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996" w:rsidRDefault="007678EA">
      <w:pPr>
        <w:pStyle w:val="BodyText"/>
        <w:ind w:left="4717"/>
        <w:rPr>
          <w:rFonts w:ascii="Times New Roman"/>
          <w:sz w:val="20"/>
        </w:rPr>
      </w:pPr>
      <w:r>
        <w:rPr>
          <w:rFonts w:ascii="Times New Roman"/>
          <w:noProof/>
          <w:sz w:val="20"/>
          <w:lang w:val="en-IE" w:eastAsia="en-IE"/>
        </w:rPr>
        <w:drawing>
          <wp:inline distT="0" distB="0" distL="0" distR="0">
            <wp:extent cx="1268902" cy="1365503"/>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268902" cy="1365503"/>
                    </a:xfrm>
                    <a:prstGeom prst="rect">
                      <a:avLst/>
                    </a:prstGeom>
                  </pic:spPr>
                </pic:pic>
              </a:graphicData>
            </a:graphic>
          </wp:inline>
        </w:drawing>
      </w:r>
      <w:bookmarkStart w:id="0" w:name="_GoBack"/>
      <w:bookmarkEnd w:id="0"/>
    </w:p>
    <w:p w:rsidR="00507996" w:rsidRDefault="00C240A4">
      <w:pPr>
        <w:pStyle w:val="BodyText"/>
        <w:spacing w:before="5"/>
        <w:rPr>
          <w:rFonts w:ascii="Times New Roman"/>
          <w:sz w:val="25"/>
        </w:rPr>
      </w:pPr>
      <w:r>
        <w:pict>
          <v:group id="_x0000_s1036" style="position:absolute;margin-left:19pt;margin-top:17.1pt;width:560pt;height:151.55pt;z-index:-251650048;mso-wrap-distance-left:0;mso-wrap-distance-right:0;mso-position-horizontal-relative:page" coordorigin="380,342" coordsize="11200,30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left:384;top:342;width:11196;height:3031">
              <v:imagedata r:id="rId8" o:title=""/>
            </v:shape>
            <v:shapetype id="_x0000_t202" coordsize="21600,21600" o:spt="202" path="m,l,21600r21600,l21600,xe">
              <v:stroke joinstyle="miter"/>
              <v:path gradientshapeok="t" o:connecttype="rect"/>
            </v:shapetype>
            <v:shape id="_x0000_s1037" type="#_x0000_t202" style="position:absolute;left:380;top:416;width:11186;height:2948" fillcolor="#84d0f5" stroked="f">
              <v:textbox inset="0,0,0,0">
                <w:txbxContent>
                  <w:p w:rsidR="007678EA" w:rsidRDefault="007678EA">
                    <w:pPr>
                      <w:rPr>
                        <w:rFonts w:ascii="Times New Roman"/>
                        <w:sz w:val="50"/>
                      </w:rPr>
                    </w:pPr>
                  </w:p>
                  <w:p w:rsidR="007678EA" w:rsidRDefault="007678EA">
                    <w:pPr>
                      <w:spacing w:before="9"/>
                      <w:rPr>
                        <w:rFonts w:ascii="Times New Roman"/>
                        <w:sz w:val="49"/>
                      </w:rPr>
                    </w:pPr>
                  </w:p>
                  <w:p w:rsidR="007678EA" w:rsidRDefault="007678EA">
                    <w:pPr>
                      <w:ind w:left="907"/>
                      <w:rPr>
                        <w:b/>
                        <w:sz w:val="50"/>
                      </w:rPr>
                    </w:pPr>
                    <w:r>
                      <w:rPr>
                        <w:b/>
                        <w:color w:val="FFFFFF"/>
                        <w:sz w:val="50"/>
                      </w:rPr>
                      <w:t>IALA RECOMMENDATION</w:t>
                    </w:r>
                  </w:p>
                </w:txbxContent>
              </v:textbox>
            </v:shape>
            <w10:wrap type="topAndBottom" anchorx="page"/>
          </v:group>
        </w:pict>
      </w:r>
    </w:p>
    <w:p w:rsidR="00507996" w:rsidRDefault="00507996">
      <w:pPr>
        <w:pStyle w:val="BodyText"/>
        <w:rPr>
          <w:rFonts w:ascii="Times New Roman"/>
          <w:sz w:val="20"/>
        </w:rPr>
      </w:pPr>
    </w:p>
    <w:p w:rsidR="00507996" w:rsidRDefault="007678EA">
      <w:pPr>
        <w:spacing w:before="160"/>
        <w:ind w:left="995"/>
        <w:rPr>
          <w:sz w:val="50"/>
        </w:rPr>
      </w:pPr>
      <w:r>
        <w:rPr>
          <w:color w:val="00558D"/>
          <w:sz w:val="50"/>
        </w:rPr>
        <w:t>E-110</w:t>
      </w:r>
    </w:p>
    <w:p w:rsidR="00507996" w:rsidRDefault="007678EA">
      <w:pPr>
        <w:spacing w:before="220"/>
        <w:ind w:left="995" w:right="1340"/>
        <w:rPr>
          <w:sz w:val="50"/>
        </w:rPr>
      </w:pPr>
      <w:r>
        <w:rPr>
          <w:color w:val="00558D"/>
          <w:sz w:val="50"/>
        </w:rPr>
        <w:t>RHYTHMIC CHARACTERS OF LIGHTS ON AIDS TO NAVIGATION</w:t>
      </w:r>
    </w:p>
    <w:p w:rsidR="00507996" w:rsidRDefault="00507996">
      <w:pPr>
        <w:pStyle w:val="BodyText"/>
        <w:rPr>
          <w:sz w:val="50"/>
        </w:rPr>
      </w:pPr>
    </w:p>
    <w:p w:rsidR="00507996" w:rsidRDefault="00507996">
      <w:pPr>
        <w:pStyle w:val="BodyText"/>
        <w:rPr>
          <w:sz w:val="50"/>
        </w:rPr>
      </w:pPr>
    </w:p>
    <w:p w:rsidR="00507996" w:rsidRDefault="00507996">
      <w:pPr>
        <w:pStyle w:val="BodyText"/>
        <w:rPr>
          <w:sz w:val="50"/>
        </w:rPr>
      </w:pPr>
    </w:p>
    <w:p w:rsidR="00507996" w:rsidRDefault="00507996">
      <w:pPr>
        <w:pStyle w:val="BodyText"/>
        <w:rPr>
          <w:sz w:val="50"/>
        </w:rPr>
      </w:pPr>
    </w:p>
    <w:p w:rsidR="00507996" w:rsidRDefault="00507996">
      <w:pPr>
        <w:pStyle w:val="BodyText"/>
        <w:rPr>
          <w:sz w:val="50"/>
        </w:rPr>
      </w:pPr>
    </w:p>
    <w:p w:rsidR="00507996" w:rsidRDefault="00507996">
      <w:pPr>
        <w:pStyle w:val="BodyText"/>
        <w:rPr>
          <w:sz w:val="50"/>
        </w:rPr>
      </w:pPr>
    </w:p>
    <w:p w:rsidR="00507996" w:rsidRDefault="00507996">
      <w:pPr>
        <w:pStyle w:val="BodyText"/>
        <w:rPr>
          <w:sz w:val="50"/>
        </w:rPr>
      </w:pPr>
    </w:p>
    <w:p w:rsidR="00507996" w:rsidRDefault="00507996">
      <w:pPr>
        <w:pStyle w:val="BodyText"/>
        <w:rPr>
          <w:sz w:val="64"/>
        </w:rPr>
      </w:pPr>
    </w:p>
    <w:p w:rsidR="00507996" w:rsidRDefault="007678EA">
      <w:pPr>
        <w:spacing w:line="610" w:lineRule="exact"/>
        <w:ind w:left="995"/>
        <w:rPr>
          <w:b/>
          <w:sz w:val="50"/>
        </w:rPr>
      </w:pPr>
      <w:r>
        <w:rPr>
          <w:b/>
          <w:color w:val="00558D"/>
          <w:sz w:val="50"/>
        </w:rPr>
        <w:t>Edition 4.0</w:t>
      </w:r>
    </w:p>
    <w:p w:rsidR="00507996" w:rsidRDefault="007678EA">
      <w:pPr>
        <w:spacing w:line="341" w:lineRule="exact"/>
        <w:ind w:left="995"/>
        <w:rPr>
          <w:b/>
          <w:sz w:val="28"/>
        </w:rPr>
      </w:pPr>
      <w:r>
        <w:rPr>
          <w:b/>
          <w:color w:val="00558D"/>
          <w:sz w:val="28"/>
        </w:rPr>
        <w:t>December 2016</w:t>
      </w:r>
    </w:p>
    <w:p w:rsidR="00507996" w:rsidRDefault="00C240A4">
      <w:pPr>
        <w:pStyle w:val="BodyText"/>
        <w:spacing w:before="8"/>
        <w:rPr>
          <w:b/>
          <w:sz w:val="13"/>
        </w:rPr>
      </w:pPr>
      <w:r>
        <w:pict>
          <v:line id="_x0000_s1035" style="position:absolute;z-index:-251649024;mso-wrap-distance-left:0;mso-wrap-distance-right:0;mso-position-horizontal-relative:page" from="21.35pt,10.8pt" to="582.6pt,10.8pt" strokecolor="#00558c" strokeweight=".96pt">
            <w10:wrap type="topAndBottom" anchorx="page"/>
          </v:line>
        </w:pict>
      </w:r>
    </w:p>
    <w:p w:rsidR="00507996" w:rsidRDefault="00507996">
      <w:pPr>
        <w:pStyle w:val="BodyText"/>
        <w:rPr>
          <w:b/>
          <w:sz w:val="20"/>
        </w:rPr>
      </w:pPr>
    </w:p>
    <w:p w:rsidR="00507996" w:rsidRDefault="007678EA">
      <w:pPr>
        <w:pStyle w:val="BodyText"/>
        <w:rPr>
          <w:b/>
          <w:sz w:val="20"/>
        </w:rPr>
      </w:pPr>
      <w:r>
        <w:rPr>
          <w:noProof/>
          <w:lang w:val="en-IE" w:eastAsia="en-IE"/>
        </w:rPr>
        <w:drawing>
          <wp:anchor distT="0" distB="0" distL="0" distR="0" simplePos="0" relativeHeight="251642880" behindDoc="0" locked="0" layoutInCell="1" allowOverlap="1">
            <wp:simplePos x="0" y="0"/>
            <wp:positionH relativeFrom="page">
              <wp:posOffset>810768</wp:posOffset>
            </wp:positionH>
            <wp:positionV relativeFrom="paragraph">
              <wp:posOffset>179869</wp:posOffset>
            </wp:positionV>
            <wp:extent cx="3038928" cy="672084"/>
            <wp:effectExtent l="0" t="0" r="0" b="0"/>
            <wp:wrapTopAndBottom/>
            <wp:docPr id="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jpeg"/>
                    <pic:cNvPicPr/>
                  </pic:nvPicPr>
                  <pic:blipFill>
                    <a:blip r:embed="rId9" cstate="print"/>
                    <a:stretch>
                      <a:fillRect/>
                    </a:stretch>
                  </pic:blipFill>
                  <pic:spPr>
                    <a:xfrm>
                      <a:off x="0" y="0"/>
                      <a:ext cx="3038928" cy="672084"/>
                    </a:xfrm>
                    <a:prstGeom prst="rect">
                      <a:avLst/>
                    </a:prstGeom>
                  </pic:spPr>
                </pic:pic>
              </a:graphicData>
            </a:graphic>
          </wp:anchor>
        </w:drawing>
      </w:r>
    </w:p>
    <w:p w:rsidR="00507996" w:rsidRDefault="00507996">
      <w:pPr>
        <w:rPr>
          <w:sz w:val="20"/>
        </w:rPr>
        <w:sectPr w:rsidR="00507996">
          <w:headerReference w:type="even" r:id="rId10"/>
          <w:headerReference w:type="default" r:id="rId11"/>
          <w:headerReference w:type="first" r:id="rId12"/>
          <w:type w:val="continuous"/>
          <w:pgSz w:w="11910" w:h="16840"/>
          <w:pgMar w:top="280" w:right="220" w:bottom="280" w:left="280" w:header="720" w:footer="720" w:gutter="0"/>
          <w:cols w:space="720"/>
        </w:sectPr>
      </w:pPr>
    </w:p>
    <w:p w:rsidR="00507996" w:rsidRDefault="007678EA">
      <w:pPr>
        <w:pStyle w:val="BodyText"/>
        <w:ind w:left="10686"/>
        <w:rPr>
          <w:sz w:val="20"/>
        </w:rPr>
      </w:pPr>
      <w:r>
        <w:rPr>
          <w:noProof/>
          <w:sz w:val="20"/>
          <w:lang w:val="en-IE" w:eastAsia="en-IE"/>
        </w:rPr>
        <w:lastRenderedPageBreak/>
        <w:drawing>
          <wp:inline distT="0" distB="0" distL="0" distR="0">
            <wp:extent cx="268893" cy="292607"/>
            <wp:effectExtent l="0" t="0" r="0" b="0"/>
            <wp:docPr id="5"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jpeg"/>
                    <pic:cNvPicPr/>
                  </pic:nvPicPr>
                  <pic:blipFill>
                    <a:blip r:embed="rId13" cstate="print"/>
                    <a:stretch>
                      <a:fillRect/>
                    </a:stretch>
                  </pic:blipFill>
                  <pic:spPr>
                    <a:xfrm>
                      <a:off x="0" y="0"/>
                      <a:ext cx="268893" cy="292607"/>
                    </a:xfrm>
                    <a:prstGeom prst="rect">
                      <a:avLst/>
                    </a:prstGeom>
                  </pic:spPr>
                </pic:pic>
              </a:graphicData>
            </a:graphic>
          </wp:inline>
        </w:drawing>
      </w:r>
    </w:p>
    <w:p w:rsidR="00507996" w:rsidRDefault="00507996">
      <w:pPr>
        <w:pStyle w:val="BodyText"/>
        <w:rPr>
          <w:b/>
          <w:sz w:val="20"/>
        </w:rPr>
      </w:pPr>
    </w:p>
    <w:p w:rsidR="00507996" w:rsidRDefault="00507996">
      <w:pPr>
        <w:pStyle w:val="BodyText"/>
        <w:rPr>
          <w:b/>
          <w:sz w:val="20"/>
        </w:rPr>
      </w:pPr>
    </w:p>
    <w:p w:rsidR="00507996" w:rsidRDefault="00507996">
      <w:pPr>
        <w:pStyle w:val="BodyText"/>
        <w:rPr>
          <w:b/>
          <w:sz w:val="20"/>
        </w:rPr>
      </w:pPr>
    </w:p>
    <w:p w:rsidR="00507996" w:rsidRDefault="007678EA">
      <w:pPr>
        <w:spacing w:before="128"/>
        <w:ind w:left="627"/>
        <w:rPr>
          <w:b/>
          <w:sz w:val="56"/>
        </w:rPr>
      </w:pPr>
      <w:r>
        <w:rPr>
          <w:b/>
          <w:color w:val="009FE3"/>
          <w:sz w:val="56"/>
        </w:rPr>
        <w:t>DOCUMENT REVISION</w:t>
      </w:r>
    </w:p>
    <w:p w:rsidR="00507996" w:rsidRDefault="00C240A4">
      <w:pPr>
        <w:pStyle w:val="BodyText"/>
        <w:spacing w:before="2"/>
        <w:rPr>
          <w:b/>
          <w:sz w:val="13"/>
        </w:rPr>
      </w:pPr>
      <w:r>
        <w:pict>
          <v:line id="_x0000_s1034" style="position:absolute;z-index:-251648000;mso-wrap-distance-left:0;mso-wrap-distance-right:0;mso-position-horizontal-relative:page" from="43.85pt,10.55pt" to="557.1pt,10.55pt" strokecolor="#00558d" strokeweight=".96pt">
            <w10:wrap type="topAndBottom" anchorx="page"/>
          </v:line>
        </w:pict>
      </w:r>
    </w:p>
    <w:p w:rsidR="00507996" w:rsidRDefault="00507996">
      <w:pPr>
        <w:pStyle w:val="BodyText"/>
        <w:spacing w:before="2"/>
        <w:rPr>
          <w:b/>
        </w:rPr>
      </w:pPr>
    </w:p>
    <w:p w:rsidR="00507996" w:rsidRDefault="007678EA">
      <w:pPr>
        <w:spacing w:before="55"/>
        <w:ind w:left="627"/>
      </w:pPr>
      <w:r>
        <w:t>Revisions to this IALA Document are to be noted in the table prior to the issue of a revised document.</w:t>
      </w:r>
    </w:p>
    <w:p w:rsidR="00507996" w:rsidRDefault="00507996">
      <w:pPr>
        <w:pStyle w:val="BodyText"/>
        <w:spacing w:before="11"/>
        <w:rPr>
          <w:sz w:val="9"/>
        </w:rPr>
      </w:pPr>
    </w:p>
    <w:tbl>
      <w:tblPr>
        <w:tblStyle w:val="TableNormal1"/>
        <w:tblW w:w="0" w:type="auto"/>
        <w:tblInd w:w="6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08"/>
        <w:gridCol w:w="3576"/>
        <w:gridCol w:w="5002"/>
      </w:tblGrid>
      <w:tr w:rsidR="00507996">
        <w:trPr>
          <w:trHeight w:val="363"/>
        </w:trPr>
        <w:tc>
          <w:tcPr>
            <w:tcW w:w="1908" w:type="dxa"/>
          </w:tcPr>
          <w:p w:rsidR="00507996" w:rsidRDefault="007678EA">
            <w:pPr>
              <w:pStyle w:val="TableParagraph"/>
              <w:spacing w:before="59"/>
              <w:ind w:left="220"/>
              <w:rPr>
                <w:b/>
                <w:sz w:val="20"/>
              </w:rPr>
            </w:pPr>
            <w:r>
              <w:rPr>
                <w:b/>
                <w:color w:val="009FDF"/>
                <w:sz w:val="20"/>
              </w:rPr>
              <w:t>Date</w:t>
            </w:r>
          </w:p>
        </w:tc>
        <w:tc>
          <w:tcPr>
            <w:tcW w:w="3576" w:type="dxa"/>
          </w:tcPr>
          <w:p w:rsidR="00507996" w:rsidRDefault="007678EA">
            <w:pPr>
              <w:pStyle w:val="TableParagraph"/>
              <w:spacing w:before="59"/>
              <w:ind w:left="220"/>
              <w:rPr>
                <w:b/>
                <w:sz w:val="20"/>
              </w:rPr>
            </w:pPr>
            <w:r>
              <w:rPr>
                <w:b/>
                <w:color w:val="009FDF"/>
                <w:sz w:val="20"/>
              </w:rPr>
              <w:t>Page / Section Revised</w:t>
            </w:r>
          </w:p>
        </w:tc>
        <w:tc>
          <w:tcPr>
            <w:tcW w:w="5002" w:type="dxa"/>
          </w:tcPr>
          <w:p w:rsidR="00507996" w:rsidRDefault="007678EA">
            <w:pPr>
              <w:pStyle w:val="TableParagraph"/>
              <w:spacing w:before="59"/>
              <w:ind w:left="221"/>
              <w:rPr>
                <w:b/>
                <w:sz w:val="20"/>
              </w:rPr>
            </w:pPr>
            <w:r>
              <w:rPr>
                <w:b/>
                <w:color w:val="009FDF"/>
                <w:sz w:val="20"/>
              </w:rPr>
              <w:t>Requirement for Revision</w:t>
            </w:r>
          </w:p>
        </w:tc>
      </w:tr>
      <w:tr w:rsidR="00507996">
        <w:trPr>
          <w:trHeight w:val="851"/>
        </w:trPr>
        <w:tc>
          <w:tcPr>
            <w:tcW w:w="1908" w:type="dxa"/>
          </w:tcPr>
          <w:p w:rsidR="00507996" w:rsidRDefault="00507996">
            <w:pPr>
              <w:pStyle w:val="TableParagraph"/>
              <w:spacing w:before="10"/>
              <w:rPr>
                <w:sz w:val="24"/>
              </w:rPr>
            </w:pPr>
          </w:p>
          <w:p w:rsidR="00507996" w:rsidRDefault="007678EA">
            <w:pPr>
              <w:pStyle w:val="TableParagraph"/>
              <w:ind w:left="220"/>
              <w:rPr>
                <w:sz w:val="20"/>
              </w:rPr>
            </w:pPr>
            <w:r>
              <w:rPr>
                <w:sz w:val="20"/>
              </w:rPr>
              <w:t>October 2005</w:t>
            </w:r>
          </w:p>
        </w:tc>
        <w:tc>
          <w:tcPr>
            <w:tcW w:w="3576" w:type="dxa"/>
          </w:tcPr>
          <w:p w:rsidR="00507996" w:rsidRDefault="00507996">
            <w:pPr>
              <w:pStyle w:val="TableParagraph"/>
              <w:spacing w:before="10"/>
              <w:rPr>
                <w:sz w:val="14"/>
              </w:rPr>
            </w:pPr>
          </w:p>
          <w:p w:rsidR="00507996" w:rsidRDefault="007678EA">
            <w:pPr>
              <w:pStyle w:val="TableParagraph"/>
              <w:ind w:left="220" w:right="459"/>
              <w:rPr>
                <w:sz w:val="20"/>
              </w:rPr>
            </w:pPr>
            <w:r>
              <w:rPr>
                <w:sz w:val="20"/>
              </w:rPr>
              <w:t>Tables amended to provide graphic representation</w:t>
            </w:r>
          </w:p>
        </w:tc>
        <w:tc>
          <w:tcPr>
            <w:tcW w:w="5002" w:type="dxa"/>
          </w:tcPr>
          <w:p w:rsidR="00507996" w:rsidRDefault="00507996">
            <w:pPr>
              <w:pStyle w:val="TableParagraph"/>
              <w:spacing w:before="10"/>
              <w:rPr>
                <w:sz w:val="14"/>
              </w:rPr>
            </w:pPr>
          </w:p>
          <w:p w:rsidR="00507996" w:rsidRDefault="007678EA">
            <w:pPr>
              <w:pStyle w:val="TableParagraph"/>
              <w:ind w:left="220" w:right="485"/>
              <w:rPr>
                <w:sz w:val="20"/>
              </w:rPr>
            </w:pPr>
            <w:r>
              <w:rPr>
                <w:sz w:val="20"/>
              </w:rPr>
              <w:t>Provide clearer representation of characteristics and keep in line with revised edition of IALA NAVGUIDE</w:t>
            </w:r>
          </w:p>
        </w:tc>
      </w:tr>
      <w:tr w:rsidR="00507996">
        <w:trPr>
          <w:trHeight w:val="850"/>
        </w:trPr>
        <w:tc>
          <w:tcPr>
            <w:tcW w:w="1908" w:type="dxa"/>
          </w:tcPr>
          <w:p w:rsidR="00507996" w:rsidRDefault="00507996">
            <w:pPr>
              <w:pStyle w:val="TableParagraph"/>
              <w:spacing w:before="9"/>
              <w:rPr>
                <w:sz w:val="24"/>
              </w:rPr>
            </w:pPr>
          </w:p>
          <w:p w:rsidR="00507996" w:rsidRDefault="007678EA">
            <w:pPr>
              <w:pStyle w:val="TableParagraph"/>
              <w:ind w:left="220"/>
              <w:rPr>
                <w:sz w:val="20"/>
              </w:rPr>
            </w:pPr>
            <w:r>
              <w:rPr>
                <w:sz w:val="20"/>
              </w:rPr>
              <w:t>April 2012</w:t>
            </w:r>
          </w:p>
        </w:tc>
        <w:tc>
          <w:tcPr>
            <w:tcW w:w="3576" w:type="dxa"/>
          </w:tcPr>
          <w:p w:rsidR="00507996" w:rsidRDefault="00507996">
            <w:pPr>
              <w:pStyle w:val="TableParagraph"/>
              <w:spacing w:before="9"/>
              <w:rPr>
                <w:sz w:val="14"/>
              </w:rPr>
            </w:pPr>
          </w:p>
          <w:p w:rsidR="00507996" w:rsidRDefault="007678EA">
            <w:pPr>
              <w:pStyle w:val="TableParagraph"/>
              <w:ind w:left="220" w:right="267"/>
              <w:rPr>
                <w:sz w:val="20"/>
              </w:rPr>
            </w:pPr>
            <w:r>
              <w:rPr>
                <w:sz w:val="20"/>
              </w:rPr>
              <w:t>Table amended to include Emergency Wreck Marking Buoy</w:t>
            </w:r>
          </w:p>
        </w:tc>
        <w:tc>
          <w:tcPr>
            <w:tcW w:w="5002" w:type="dxa"/>
          </w:tcPr>
          <w:p w:rsidR="00507996" w:rsidRDefault="00507996">
            <w:pPr>
              <w:pStyle w:val="TableParagraph"/>
              <w:spacing w:before="9"/>
              <w:rPr>
                <w:sz w:val="24"/>
              </w:rPr>
            </w:pPr>
          </w:p>
          <w:p w:rsidR="00507996" w:rsidRDefault="007678EA">
            <w:pPr>
              <w:pStyle w:val="TableParagraph"/>
              <w:ind w:left="220"/>
              <w:rPr>
                <w:sz w:val="20"/>
              </w:rPr>
            </w:pPr>
            <w:r>
              <w:rPr>
                <w:sz w:val="20"/>
              </w:rPr>
              <w:t>Adoption of EWMB in the revised MBS</w:t>
            </w:r>
          </w:p>
        </w:tc>
      </w:tr>
      <w:tr w:rsidR="00507996">
        <w:trPr>
          <w:trHeight w:val="852"/>
        </w:trPr>
        <w:tc>
          <w:tcPr>
            <w:tcW w:w="1908" w:type="dxa"/>
          </w:tcPr>
          <w:p w:rsidR="00507996" w:rsidRDefault="00507996">
            <w:pPr>
              <w:pStyle w:val="TableParagraph"/>
              <w:spacing w:before="10"/>
              <w:rPr>
                <w:sz w:val="24"/>
              </w:rPr>
            </w:pPr>
          </w:p>
          <w:p w:rsidR="00507996" w:rsidRDefault="007678EA">
            <w:pPr>
              <w:pStyle w:val="TableParagraph"/>
              <w:ind w:left="220"/>
              <w:rPr>
                <w:sz w:val="20"/>
              </w:rPr>
            </w:pPr>
            <w:r>
              <w:rPr>
                <w:sz w:val="20"/>
              </w:rPr>
              <w:t>December 2016</w:t>
            </w:r>
          </w:p>
        </w:tc>
        <w:tc>
          <w:tcPr>
            <w:tcW w:w="3576" w:type="dxa"/>
          </w:tcPr>
          <w:p w:rsidR="00507996" w:rsidRDefault="00507996">
            <w:pPr>
              <w:pStyle w:val="TableParagraph"/>
              <w:spacing w:before="10"/>
              <w:rPr>
                <w:sz w:val="24"/>
              </w:rPr>
            </w:pPr>
          </w:p>
          <w:p w:rsidR="00507996" w:rsidRDefault="007678EA">
            <w:pPr>
              <w:pStyle w:val="TableParagraph"/>
              <w:ind w:left="220"/>
              <w:rPr>
                <w:sz w:val="20"/>
              </w:rPr>
            </w:pPr>
            <w:r>
              <w:rPr>
                <w:sz w:val="20"/>
              </w:rPr>
              <w:t>Annex</w:t>
            </w:r>
          </w:p>
        </w:tc>
        <w:tc>
          <w:tcPr>
            <w:tcW w:w="5002" w:type="dxa"/>
          </w:tcPr>
          <w:p w:rsidR="00507996" w:rsidRDefault="007678EA">
            <w:pPr>
              <w:pStyle w:val="TableParagraph"/>
              <w:spacing w:before="60"/>
              <w:ind w:left="220" w:right="591"/>
              <w:rPr>
                <w:sz w:val="20"/>
              </w:rPr>
            </w:pPr>
            <w:r>
              <w:rPr>
                <w:sz w:val="20"/>
              </w:rPr>
              <w:t xml:space="preserve">Revision of text to remove guidance to the IALA Guideline on selection of rhythmic characters and </w:t>
            </w:r>
            <w:proofErr w:type="spellStart"/>
            <w:r>
              <w:rPr>
                <w:sz w:val="20"/>
              </w:rPr>
              <w:t>synchronisation</w:t>
            </w:r>
            <w:proofErr w:type="spellEnd"/>
            <w:r>
              <w:rPr>
                <w:sz w:val="20"/>
              </w:rPr>
              <w:t xml:space="preserve"> of lights for AtoN and reformatting</w:t>
            </w:r>
          </w:p>
        </w:tc>
      </w:tr>
      <w:tr w:rsidR="00507996">
        <w:trPr>
          <w:trHeight w:val="851"/>
        </w:trPr>
        <w:tc>
          <w:tcPr>
            <w:tcW w:w="1908" w:type="dxa"/>
          </w:tcPr>
          <w:p w:rsidR="00507996" w:rsidRDefault="00507996">
            <w:pPr>
              <w:pStyle w:val="TableParagraph"/>
              <w:rPr>
                <w:rFonts w:ascii="Times New Roman"/>
                <w:sz w:val="20"/>
              </w:rPr>
            </w:pPr>
          </w:p>
        </w:tc>
        <w:tc>
          <w:tcPr>
            <w:tcW w:w="3576" w:type="dxa"/>
          </w:tcPr>
          <w:p w:rsidR="00507996" w:rsidRDefault="00507996">
            <w:pPr>
              <w:pStyle w:val="TableParagraph"/>
              <w:rPr>
                <w:rFonts w:ascii="Times New Roman"/>
                <w:sz w:val="20"/>
              </w:rPr>
            </w:pPr>
          </w:p>
        </w:tc>
        <w:tc>
          <w:tcPr>
            <w:tcW w:w="5002" w:type="dxa"/>
          </w:tcPr>
          <w:p w:rsidR="00507996" w:rsidRDefault="00507996">
            <w:pPr>
              <w:pStyle w:val="TableParagraph"/>
              <w:rPr>
                <w:rFonts w:ascii="Times New Roman"/>
                <w:sz w:val="20"/>
              </w:rPr>
            </w:pPr>
          </w:p>
        </w:tc>
      </w:tr>
      <w:tr w:rsidR="00507996">
        <w:trPr>
          <w:trHeight w:val="850"/>
        </w:trPr>
        <w:tc>
          <w:tcPr>
            <w:tcW w:w="1908" w:type="dxa"/>
          </w:tcPr>
          <w:p w:rsidR="00507996" w:rsidRDefault="00507996">
            <w:pPr>
              <w:pStyle w:val="TableParagraph"/>
              <w:rPr>
                <w:rFonts w:ascii="Times New Roman"/>
                <w:sz w:val="20"/>
              </w:rPr>
            </w:pPr>
          </w:p>
        </w:tc>
        <w:tc>
          <w:tcPr>
            <w:tcW w:w="3576" w:type="dxa"/>
          </w:tcPr>
          <w:p w:rsidR="00507996" w:rsidRDefault="00507996">
            <w:pPr>
              <w:pStyle w:val="TableParagraph"/>
              <w:rPr>
                <w:rFonts w:ascii="Times New Roman"/>
                <w:sz w:val="20"/>
              </w:rPr>
            </w:pPr>
          </w:p>
        </w:tc>
        <w:tc>
          <w:tcPr>
            <w:tcW w:w="5002" w:type="dxa"/>
          </w:tcPr>
          <w:p w:rsidR="00507996" w:rsidRDefault="00507996">
            <w:pPr>
              <w:pStyle w:val="TableParagraph"/>
              <w:rPr>
                <w:rFonts w:ascii="Times New Roman"/>
                <w:sz w:val="20"/>
              </w:rPr>
            </w:pPr>
          </w:p>
        </w:tc>
      </w:tr>
      <w:tr w:rsidR="00507996">
        <w:trPr>
          <w:trHeight w:val="851"/>
        </w:trPr>
        <w:tc>
          <w:tcPr>
            <w:tcW w:w="1908" w:type="dxa"/>
          </w:tcPr>
          <w:p w:rsidR="00507996" w:rsidRDefault="00507996">
            <w:pPr>
              <w:pStyle w:val="TableParagraph"/>
              <w:rPr>
                <w:rFonts w:ascii="Times New Roman"/>
                <w:sz w:val="20"/>
              </w:rPr>
            </w:pPr>
          </w:p>
        </w:tc>
        <w:tc>
          <w:tcPr>
            <w:tcW w:w="3576" w:type="dxa"/>
          </w:tcPr>
          <w:p w:rsidR="00507996" w:rsidRDefault="00507996">
            <w:pPr>
              <w:pStyle w:val="TableParagraph"/>
              <w:rPr>
                <w:rFonts w:ascii="Times New Roman"/>
                <w:sz w:val="20"/>
              </w:rPr>
            </w:pPr>
          </w:p>
        </w:tc>
        <w:tc>
          <w:tcPr>
            <w:tcW w:w="5002" w:type="dxa"/>
          </w:tcPr>
          <w:p w:rsidR="00507996" w:rsidRDefault="00507996">
            <w:pPr>
              <w:pStyle w:val="TableParagraph"/>
              <w:rPr>
                <w:rFonts w:ascii="Times New Roman"/>
                <w:sz w:val="20"/>
              </w:rPr>
            </w:pPr>
          </w:p>
        </w:tc>
      </w:tr>
      <w:tr w:rsidR="00507996">
        <w:trPr>
          <w:trHeight w:val="850"/>
        </w:trPr>
        <w:tc>
          <w:tcPr>
            <w:tcW w:w="1908" w:type="dxa"/>
          </w:tcPr>
          <w:p w:rsidR="00507996" w:rsidRDefault="00507996">
            <w:pPr>
              <w:pStyle w:val="TableParagraph"/>
              <w:rPr>
                <w:rFonts w:ascii="Times New Roman"/>
                <w:sz w:val="20"/>
              </w:rPr>
            </w:pPr>
          </w:p>
        </w:tc>
        <w:tc>
          <w:tcPr>
            <w:tcW w:w="3576" w:type="dxa"/>
          </w:tcPr>
          <w:p w:rsidR="00507996" w:rsidRDefault="00507996">
            <w:pPr>
              <w:pStyle w:val="TableParagraph"/>
              <w:rPr>
                <w:rFonts w:ascii="Times New Roman"/>
                <w:sz w:val="20"/>
              </w:rPr>
            </w:pPr>
          </w:p>
        </w:tc>
        <w:tc>
          <w:tcPr>
            <w:tcW w:w="5002" w:type="dxa"/>
          </w:tcPr>
          <w:p w:rsidR="00507996" w:rsidRDefault="00507996">
            <w:pPr>
              <w:pStyle w:val="TableParagraph"/>
              <w:rPr>
                <w:rFonts w:ascii="Times New Roman"/>
                <w:sz w:val="20"/>
              </w:rPr>
            </w:pPr>
          </w:p>
        </w:tc>
      </w:tr>
    </w:tbl>
    <w:p w:rsidR="00507996" w:rsidRDefault="00507996">
      <w:pPr>
        <w:rPr>
          <w:rFonts w:ascii="Times New Roman"/>
          <w:sz w:val="20"/>
        </w:rPr>
        <w:sectPr w:rsidR="00507996">
          <w:headerReference w:type="even" r:id="rId14"/>
          <w:headerReference w:type="default" r:id="rId15"/>
          <w:footerReference w:type="default" r:id="rId16"/>
          <w:headerReference w:type="first" r:id="rId17"/>
          <w:pgSz w:w="11910" w:h="16840"/>
          <w:pgMar w:top="460" w:right="220" w:bottom="1440" w:left="280" w:header="0" w:footer="1250" w:gutter="0"/>
          <w:pgNumType w:start="2"/>
          <w:cols w:space="720"/>
        </w:sectPr>
      </w:pPr>
    </w:p>
    <w:p w:rsidR="00507996" w:rsidRDefault="007678EA">
      <w:pPr>
        <w:spacing w:line="573" w:lineRule="exact"/>
        <w:ind w:left="627"/>
        <w:rPr>
          <w:b/>
          <w:sz w:val="48"/>
        </w:rPr>
      </w:pPr>
      <w:r>
        <w:rPr>
          <w:b/>
          <w:color w:val="009FDF"/>
          <w:sz w:val="48"/>
        </w:rPr>
        <w:lastRenderedPageBreak/>
        <w:t xml:space="preserve">THE </w:t>
      </w:r>
      <w:r w:rsidR="008662FC">
        <w:rPr>
          <w:b/>
          <w:color w:val="009FDF"/>
          <w:sz w:val="48"/>
        </w:rPr>
        <w:t xml:space="preserve">IALA </w:t>
      </w:r>
      <w:r>
        <w:rPr>
          <w:b/>
          <w:color w:val="009FDF"/>
          <w:sz w:val="48"/>
        </w:rPr>
        <w:t>COUNCIL</w:t>
      </w:r>
    </w:p>
    <w:p w:rsidR="008662FC" w:rsidRDefault="007678EA">
      <w:pPr>
        <w:pStyle w:val="BodyText"/>
        <w:spacing w:before="359"/>
        <w:ind w:left="1194" w:right="570"/>
        <w:jc w:val="both"/>
        <w:rPr>
          <w:b/>
        </w:rPr>
      </w:pPr>
      <w:r>
        <w:rPr>
          <w:b/>
        </w:rPr>
        <w:t>REC</w:t>
      </w:r>
      <w:r w:rsidR="008662FC">
        <w:rPr>
          <w:b/>
        </w:rPr>
        <w:t>ALLING</w:t>
      </w:r>
    </w:p>
    <w:p w:rsidR="00507996" w:rsidRDefault="008662FC" w:rsidP="008662FC">
      <w:pPr>
        <w:pStyle w:val="BodyText"/>
        <w:numPr>
          <w:ilvl w:val="0"/>
          <w:numId w:val="10"/>
        </w:numPr>
        <w:spacing w:before="359"/>
        <w:ind w:right="570"/>
        <w:jc w:val="both"/>
      </w:pPr>
      <w:r>
        <w:t>T</w:t>
      </w:r>
      <w:r w:rsidR="007678EA">
        <w:t>he function of IALA with respect to Safety of Navigation, the efficiency of maritime transport and the protection of the environment,</w:t>
      </w:r>
    </w:p>
    <w:p w:rsidR="00507996" w:rsidRDefault="00507996">
      <w:pPr>
        <w:pStyle w:val="BodyText"/>
        <w:spacing w:before="7"/>
        <w:rPr>
          <w:sz w:val="19"/>
        </w:rPr>
      </w:pPr>
    </w:p>
    <w:p w:rsidR="00507996" w:rsidRDefault="007678EA" w:rsidP="008662FC">
      <w:pPr>
        <w:pStyle w:val="BodyText"/>
        <w:numPr>
          <w:ilvl w:val="0"/>
          <w:numId w:val="10"/>
        </w:numPr>
        <w:ind w:right="572"/>
        <w:jc w:val="both"/>
      </w:pPr>
      <w:r>
        <w:t>Article 8 of the IALA Constitution regarding the authority, duties and functions of the Council,</w:t>
      </w:r>
    </w:p>
    <w:p w:rsidR="00507996" w:rsidRDefault="00507996">
      <w:pPr>
        <w:pStyle w:val="BodyText"/>
        <w:spacing w:before="9"/>
        <w:rPr>
          <w:sz w:val="19"/>
        </w:rPr>
      </w:pPr>
    </w:p>
    <w:p w:rsidR="00232E6A" w:rsidRDefault="00232E6A" w:rsidP="00232E6A">
      <w:pPr>
        <w:pStyle w:val="BodyText"/>
        <w:spacing w:before="359"/>
        <w:ind w:left="1194" w:right="570"/>
        <w:jc w:val="both"/>
        <w:rPr>
          <w:b/>
        </w:rPr>
      </w:pPr>
      <w:r>
        <w:rPr>
          <w:b/>
        </w:rPr>
        <w:t>RECOGNISING</w:t>
      </w:r>
    </w:p>
    <w:p w:rsidR="00507996" w:rsidRPr="00232E6A" w:rsidRDefault="00232E6A" w:rsidP="00232E6A">
      <w:pPr>
        <w:pStyle w:val="BodyText"/>
        <w:numPr>
          <w:ilvl w:val="0"/>
          <w:numId w:val="12"/>
        </w:numPr>
        <w:tabs>
          <w:tab w:val="left" w:pos="1194"/>
        </w:tabs>
        <w:spacing w:before="359"/>
        <w:ind w:right="570"/>
        <w:jc w:val="both"/>
      </w:pPr>
      <w:r w:rsidRPr="00232E6A">
        <w:t xml:space="preserve">The </w:t>
      </w:r>
      <w:r w:rsidR="007678EA" w:rsidRPr="00232E6A">
        <w:t>need to provide guidance on the classes and limits within which the rhythmic characters of lights on aids to navigation should be determined,</w:t>
      </w:r>
    </w:p>
    <w:p w:rsidR="00507996" w:rsidRDefault="00507996">
      <w:pPr>
        <w:pStyle w:val="BodyText"/>
        <w:spacing w:before="8"/>
        <w:rPr>
          <w:sz w:val="19"/>
        </w:rPr>
      </w:pPr>
    </w:p>
    <w:p w:rsidR="00836D5A" w:rsidRPr="00836D5A" w:rsidRDefault="007678EA" w:rsidP="00836D5A">
      <w:pPr>
        <w:pStyle w:val="BodyText"/>
        <w:spacing w:before="359"/>
        <w:ind w:left="1194" w:right="570"/>
        <w:jc w:val="both"/>
        <w:rPr>
          <w:b/>
        </w:rPr>
      </w:pPr>
      <w:r>
        <w:rPr>
          <w:b/>
        </w:rPr>
        <w:t>RECOGNISING</w:t>
      </w:r>
      <w:r w:rsidRPr="00836D5A">
        <w:rPr>
          <w:b/>
        </w:rPr>
        <w:t xml:space="preserve"> </w:t>
      </w:r>
      <w:r>
        <w:rPr>
          <w:b/>
        </w:rPr>
        <w:t>ALSO</w:t>
      </w:r>
    </w:p>
    <w:p w:rsidR="00507996" w:rsidRPr="00836D5A" w:rsidRDefault="00836D5A" w:rsidP="00836D5A">
      <w:pPr>
        <w:pStyle w:val="BodyText"/>
        <w:numPr>
          <w:ilvl w:val="0"/>
          <w:numId w:val="13"/>
        </w:numPr>
        <w:spacing w:before="359"/>
        <w:ind w:right="570"/>
        <w:jc w:val="both"/>
      </w:pPr>
      <w:r w:rsidRPr="00836D5A">
        <w:t>T</w:t>
      </w:r>
      <w:r w:rsidR="007678EA" w:rsidRPr="00836D5A">
        <w:t>hat such guidance should enable a common approach to be made world-wide, thus greatly assisting mariners, who, while passing through waters of different authorities, should not be confused by light characters that are difficult to read or understand, or that exist in too great a diversity,</w:t>
      </w:r>
    </w:p>
    <w:p w:rsidR="00507996" w:rsidRDefault="00507996">
      <w:pPr>
        <w:pStyle w:val="BodyText"/>
        <w:spacing w:before="8"/>
        <w:rPr>
          <w:sz w:val="19"/>
        </w:rPr>
      </w:pPr>
    </w:p>
    <w:p w:rsidR="00836D5A" w:rsidRDefault="007678EA" w:rsidP="00836D5A">
      <w:pPr>
        <w:pStyle w:val="BodyText"/>
        <w:numPr>
          <w:ilvl w:val="0"/>
          <w:numId w:val="13"/>
        </w:numPr>
        <w:spacing w:before="359"/>
        <w:ind w:right="570"/>
        <w:jc w:val="both"/>
        <w:rPr>
          <w:b/>
        </w:rPr>
      </w:pPr>
      <w:r>
        <w:rPr>
          <w:b/>
        </w:rPr>
        <w:t>CONSIDERING</w:t>
      </w:r>
    </w:p>
    <w:p w:rsidR="00507996" w:rsidRDefault="00836D5A" w:rsidP="00836D5A">
      <w:pPr>
        <w:pStyle w:val="BodyText"/>
        <w:numPr>
          <w:ilvl w:val="0"/>
          <w:numId w:val="14"/>
        </w:numPr>
        <w:spacing w:before="359"/>
        <w:ind w:right="570"/>
        <w:jc w:val="both"/>
      </w:pPr>
      <w:r w:rsidRPr="00836D5A">
        <w:t xml:space="preserve">The </w:t>
      </w:r>
      <w:r w:rsidR="007678EA" w:rsidRPr="00836D5A">
        <w:t>proposals</w:t>
      </w:r>
      <w:r w:rsidR="007678EA">
        <w:t xml:space="preserve"> of the Engineering and Sustainability Committee,</w:t>
      </w:r>
    </w:p>
    <w:p w:rsidR="00507996" w:rsidRDefault="00507996">
      <w:pPr>
        <w:pStyle w:val="BodyText"/>
        <w:spacing w:before="7"/>
        <w:rPr>
          <w:sz w:val="19"/>
        </w:rPr>
      </w:pPr>
    </w:p>
    <w:p w:rsidR="00507996" w:rsidRDefault="007678EA">
      <w:pPr>
        <w:pStyle w:val="BodyText"/>
        <w:spacing w:before="1"/>
        <w:ind w:left="1194" w:right="567"/>
        <w:jc w:val="both"/>
      </w:pPr>
      <w:r>
        <w:rPr>
          <w:b/>
        </w:rPr>
        <w:t xml:space="preserve">ADOPTS </w:t>
      </w:r>
      <w:r>
        <w:t>the Recommendation on rhythmic characters of lights on aids to navigation as described below,</w:t>
      </w:r>
    </w:p>
    <w:p w:rsidR="00507996" w:rsidRDefault="00507996">
      <w:pPr>
        <w:pStyle w:val="BodyText"/>
        <w:spacing w:before="7"/>
        <w:rPr>
          <w:sz w:val="19"/>
        </w:rPr>
      </w:pPr>
    </w:p>
    <w:p w:rsidR="00507996" w:rsidRDefault="007678EA">
      <w:pPr>
        <w:pStyle w:val="BodyText"/>
        <w:ind w:left="1194" w:right="571"/>
        <w:jc w:val="both"/>
      </w:pPr>
      <w:r>
        <w:rPr>
          <w:b/>
        </w:rPr>
        <w:t xml:space="preserve">INVITES </w:t>
      </w:r>
      <w:r>
        <w:t>Members and marine aids to navigation Authorities worldwide to implement the rhythmic characters of lights on aids to navigation set out in the Annex to this Recommendation,</w:t>
      </w:r>
    </w:p>
    <w:p w:rsidR="00507996" w:rsidRDefault="00507996">
      <w:pPr>
        <w:pStyle w:val="BodyText"/>
        <w:spacing w:before="8"/>
        <w:rPr>
          <w:sz w:val="19"/>
        </w:rPr>
      </w:pPr>
    </w:p>
    <w:p w:rsidR="00507996" w:rsidRDefault="007678EA">
      <w:pPr>
        <w:pStyle w:val="BodyText"/>
        <w:ind w:left="1194" w:right="569"/>
        <w:jc w:val="both"/>
      </w:pPr>
      <w:r>
        <w:rPr>
          <w:b/>
        </w:rPr>
        <w:t xml:space="preserve">RECOMMENDS </w:t>
      </w:r>
      <w:r>
        <w:t>National members and other appropriate Authorities providing marine aids to navigation services comply with the following provisions in relation to the rhythmic characters presented by all-round lights, sector lights, leading lights and direction lights:</w:t>
      </w:r>
    </w:p>
    <w:p w:rsidR="00507996" w:rsidRDefault="00507996">
      <w:pPr>
        <w:pStyle w:val="BodyText"/>
        <w:spacing w:before="9"/>
        <w:rPr>
          <w:sz w:val="19"/>
        </w:rPr>
      </w:pPr>
    </w:p>
    <w:p w:rsidR="00507996" w:rsidRDefault="007678EA">
      <w:pPr>
        <w:pStyle w:val="ListParagraph"/>
        <w:numPr>
          <w:ilvl w:val="0"/>
          <w:numId w:val="9"/>
        </w:numPr>
        <w:tabs>
          <w:tab w:val="left" w:pos="1761"/>
          <w:tab w:val="left" w:pos="1762"/>
        </w:tabs>
        <w:spacing w:before="0"/>
        <w:rPr>
          <w:sz w:val="24"/>
        </w:rPr>
      </w:pPr>
      <w:r>
        <w:rPr>
          <w:sz w:val="24"/>
        </w:rPr>
        <w:t>For new lights, determine their rhythmic characters by use of this</w:t>
      </w:r>
      <w:r>
        <w:rPr>
          <w:spacing w:val="-17"/>
          <w:sz w:val="24"/>
        </w:rPr>
        <w:t xml:space="preserve"> </w:t>
      </w:r>
      <w:r>
        <w:rPr>
          <w:sz w:val="24"/>
        </w:rPr>
        <w:t>Recommendation.</w:t>
      </w:r>
    </w:p>
    <w:p w:rsidR="00507996" w:rsidRDefault="007678EA">
      <w:pPr>
        <w:pStyle w:val="ListParagraph"/>
        <w:numPr>
          <w:ilvl w:val="0"/>
          <w:numId w:val="9"/>
        </w:numPr>
        <w:tabs>
          <w:tab w:val="left" w:pos="1761"/>
          <w:tab w:val="left" w:pos="1762"/>
        </w:tabs>
        <w:ind w:right="625"/>
        <w:rPr>
          <w:sz w:val="24"/>
        </w:rPr>
      </w:pPr>
      <w:r>
        <w:rPr>
          <w:sz w:val="24"/>
        </w:rPr>
        <w:t xml:space="preserve">For existing lights, </w:t>
      </w:r>
      <w:r w:rsidR="00600BAB">
        <w:rPr>
          <w:sz w:val="24"/>
        </w:rPr>
        <w:t>endeavor</w:t>
      </w:r>
      <w:r>
        <w:rPr>
          <w:sz w:val="24"/>
        </w:rPr>
        <w:t xml:space="preserve"> to make them conform to the ANNEX to this Recommendation as soon as</w:t>
      </w:r>
      <w:r>
        <w:rPr>
          <w:spacing w:val="-3"/>
          <w:sz w:val="24"/>
        </w:rPr>
        <w:t xml:space="preserve"> </w:t>
      </w:r>
      <w:r>
        <w:rPr>
          <w:sz w:val="24"/>
        </w:rPr>
        <w:t>practicable.</w:t>
      </w:r>
    </w:p>
    <w:p w:rsidR="00507996" w:rsidRDefault="007678EA">
      <w:pPr>
        <w:pStyle w:val="ListParagraph"/>
        <w:numPr>
          <w:ilvl w:val="0"/>
          <w:numId w:val="9"/>
        </w:numPr>
        <w:tabs>
          <w:tab w:val="left" w:pos="1761"/>
          <w:tab w:val="left" w:pos="1762"/>
        </w:tabs>
        <w:spacing w:before="119"/>
        <w:ind w:right="573"/>
        <w:rPr>
          <w:sz w:val="24"/>
        </w:rPr>
      </w:pPr>
      <w:r>
        <w:rPr>
          <w:sz w:val="24"/>
        </w:rPr>
        <w:t xml:space="preserve">Comply with this Recommendation, in order to </w:t>
      </w:r>
      <w:r w:rsidR="00600BAB">
        <w:rPr>
          <w:sz w:val="24"/>
        </w:rPr>
        <w:t>harmonize</w:t>
      </w:r>
      <w:r>
        <w:rPr>
          <w:sz w:val="24"/>
        </w:rPr>
        <w:t xml:space="preserve"> the determination of the rhythmic characters of lights on aids to navigation on a worldwide basis. References to the IALA Maritime Buoyage System are included where</w:t>
      </w:r>
      <w:r>
        <w:rPr>
          <w:spacing w:val="-3"/>
          <w:sz w:val="24"/>
        </w:rPr>
        <w:t xml:space="preserve"> </w:t>
      </w:r>
      <w:r>
        <w:rPr>
          <w:sz w:val="24"/>
        </w:rPr>
        <w:t>appropriate.</w:t>
      </w:r>
    </w:p>
    <w:p w:rsidR="00507996" w:rsidRDefault="007678EA">
      <w:pPr>
        <w:pStyle w:val="ListParagraph"/>
        <w:numPr>
          <w:ilvl w:val="0"/>
          <w:numId w:val="9"/>
        </w:numPr>
        <w:tabs>
          <w:tab w:val="left" w:pos="1761"/>
          <w:tab w:val="left" w:pos="1762"/>
        </w:tabs>
        <w:ind w:right="789"/>
        <w:rPr>
          <w:sz w:val="24"/>
        </w:rPr>
      </w:pPr>
      <w:r>
        <w:rPr>
          <w:sz w:val="24"/>
        </w:rPr>
        <w:t>Refer to IALA Guideline 1116 – on Selection of Rhythmic Characters and Synchronisation of Lights for Aids to</w:t>
      </w:r>
      <w:r>
        <w:rPr>
          <w:spacing w:val="-5"/>
          <w:sz w:val="24"/>
        </w:rPr>
        <w:t xml:space="preserve"> </w:t>
      </w:r>
      <w:r>
        <w:rPr>
          <w:sz w:val="24"/>
        </w:rPr>
        <w:t>Navigation.</w:t>
      </w:r>
    </w:p>
    <w:p w:rsidR="00507996" w:rsidRDefault="007678EA">
      <w:pPr>
        <w:pStyle w:val="ListParagraph"/>
        <w:numPr>
          <w:ilvl w:val="0"/>
          <w:numId w:val="9"/>
        </w:numPr>
        <w:tabs>
          <w:tab w:val="left" w:pos="1761"/>
          <w:tab w:val="left" w:pos="1762"/>
        </w:tabs>
        <w:spacing w:before="121"/>
        <w:ind w:right="1273"/>
        <w:rPr>
          <w:sz w:val="24"/>
        </w:rPr>
      </w:pPr>
      <w:r>
        <w:rPr>
          <w:sz w:val="24"/>
        </w:rPr>
        <w:lastRenderedPageBreak/>
        <w:t>All characters used should be in conformity with the general recommendations of this document. (Note</w:t>
      </w:r>
      <w:r>
        <w:rPr>
          <w:spacing w:val="-3"/>
          <w:sz w:val="24"/>
        </w:rPr>
        <w:t xml:space="preserve"> </w:t>
      </w:r>
      <w:r>
        <w:rPr>
          <w:sz w:val="24"/>
        </w:rPr>
        <w:t>3)</w:t>
      </w:r>
    </w:p>
    <w:p w:rsidR="00507996" w:rsidRDefault="007678EA">
      <w:pPr>
        <w:pStyle w:val="ListParagraph"/>
        <w:numPr>
          <w:ilvl w:val="0"/>
          <w:numId w:val="9"/>
        </w:numPr>
        <w:tabs>
          <w:tab w:val="left" w:pos="1761"/>
          <w:tab w:val="left" w:pos="1762"/>
        </w:tabs>
        <w:spacing w:before="119"/>
        <w:ind w:right="758"/>
        <w:rPr>
          <w:sz w:val="24"/>
        </w:rPr>
      </w:pPr>
      <w:r>
        <w:rPr>
          <w:sz w:val="24"/>
        </w:rPr>
        <w:t>The</w:t>
      </w:r>
      <w:r>
        <w:rPr>
          <w:color w:val="00558D"/>
          <w:sz w:val="24"/>
        </w:rPr>
        <w:t xml:space="preserve"> </w:t>
      </w:r>
      <w:r>
        <w:rPr>
          <w:color w:val="00558D"/>
          <w:sz w:val="24"/>
          <w:u w:val="single" w:color="00558D"/>
        </w:rPr>
        <w:t>International Dictionary of Marine Aids to Navigation</w:t>
      </w:r>
      <w:r>
        <w:rPr>
          <w:sz w:val="24"/>
        </w:rPr>
        <w:t>, Chapter 2, Visual Aids, should be consulted for definitions of the types and characteristics of lights on aids to</w:t>
      </w:r>
      <w:r>
        <w:rPr>
          <w:spacing w:val="-29"/>
          <w:sz w:val="24"/>
        </w:rPr>
        <w:t xml:space="preserve"> </w:t>
      </w:r>
      <w:r>
        <w:rPr>
          <w:sz w:val="24"/>
        </w:rPr>
        <w:t>navigation.</w:t>
      </w:r>
    </w:p>
    <w:p w:rsidR="00507996" w:rsidRDefault="007678EA">
      <w:pPr>
        <w:pStyle w:val="ListParagraph"/>
        <w:numPr>
          <w:ilvl w:val="0"/>
          <w:numId w:val="9"/>
        </w:numPr>
        <w:tabs>
          <w:tab w:val="left" w:pos="1761"/>
          <w:tab w:val="left" w:pos="1762"/>
        </w:tabs>
        <w:ind w:right="1012"/>
        <w:rPr>
          <w:sz w:val="24"/>
        </w:rPr>
      </w:pPr>
      <w:r>
        <w:rPr>
          <w:sz w:val="24"/>
        </w:rPr>
        <w:t>The lights of the special marks should not show any of the rhythmic characters that have been assigned to the marks showing white lights. (Note</w:t>
      </w:r>
      <w:r>
        <w:rPr>
          <w:spacing w:val="-13"/>
          <w:sz w:val="24"/>
        </w:rPr>
        <w:t xml:space="preserve"> </w:t>
      </w:r>
      <w:r>
        <w:rPr>
          <w:sz w:val="24"/>
        </w:rPr>
        <w:t>4)</w:t>
      </w:r>
    </w:p>
    <w:p w:rsidR="00507996" w:rsidRDefault="007678EA">
      <w:pPr>
        <w:pStyle w:val="ListParagraph"/>
        <w:numPr>
          <w:ilvl w:val="0"/>
          <w:numId w:val="9"/>
        </w:numPr>
        <w:tabs>
          <w:tab w:val="left" w:pos="1761"/>
          <w:tab w:val="left" w:pos="1762"/>
        </w:tabs>
        <w:spacing w:before="121"/>
        <w:ind w:right="620"/>
        <w:rPr>
          <w:sz w:val="24"/>
        </w:rPr>
      </w:pPr>
      <w:r>
        <w:rPr>
          <w:sz w:val="24"/>
        </w:rPr>
        <w:t>The white lights of the cardinal marks be given a characteristic identity by the use of flashes at the rates for very quick lights or quick lights as the whole or a part of each of the rhythmic characters assigned to them. (Note</w:t>
      </w:r>
      <w:r>
        <w:rPr>
          <w:spacing w:val="-4"/>
          <w:sz w:val="24"/>
        </w:rPr>
        <w:t xml:space="preserve"> </w:t>
      </w:r>
      <w:r>
        <w:rPr>
          <w:sz w:val="24"/>
        </w:rPr>
        <w:t>5)</w:t>
      </w:r>
    </w:p>
    <w:p w:rsidR="00507996" w:rsidRDefault="007678EA">
      <w:pPr>
        <w:pStyle w:val="ListParagraph"/>
        <w:numPr>
          <w:ilvl w:val="0"/>
          <w:numId w:val="9"/>
        </w:numPr>
        <w:tabs>
          <w:tab w:val="left" w:pos="1761"/>
          <w:tab w:val="left" w:pos="1762"/>
        </w:tabs>
        <w:spacing w:before="27"/>
        <w:rPr>
          <w:sz w:val="24"/>
        </w:rPr>
      </w:pPr>
      <w:r>
        <w:rPr>
          <w:sz w:val="24"/>
        </w:rPr>
        <w:t>A light must, on a given bearing, maintain a consistent</w:t>
      </w:r>
      <w:r>
        <w:rPr>
          <w:spacing w:val="-6"/>
          <w:sz w:val="24"/>
        </w:rPr>
        <w:t xml:space="preserve"> </w:t>
      </w:r>
      <w:r>
        <w:rPr>
          <w:sz w:val="24"/>
        </w:rPr>
        <w:t>character.</w:t>
      </w:r>
    </w:p>
    <w:p w:rsidR="00507996" w:rsidRDefault="007678EA">
      <w:pPr>
        <w:pStyle w:val="ListParagraph"/>
        <w:numPr>
          <w:ilvl w:val="0"/>
          <w:numId w:val="9"/>
        </w:numPr>
        <w:tabs>
          <w:tab w:val="left" w:pos="1761"/>
          <w:tab w:val="left" w:pos="1762"/>
        </w:tabs>
        <w:ind w:right="1080"/>
        <w:rPr>
          <w:sz w:val="24"/>
        </w:rPr>
      </w:pPr>
      <w:r>
        <w:rPr>
          <w:sz w:val="24"/>
        </w:rPr>
        <w:t>The periods of the characters of rhythmic lights should be selected in accordance with location-specific navigational requirements. The period should not exceed the values in Table</w:t>
      </w:r>
      <w:r>
        <w:rPr>
          <w:spacing w:val="-2"/>
          <w:sz w:val="24"/>
        </w:rPr>
        <w:t xml:space="preserve"> </w:t>
      </w:r>
      <w:r>
        <w:rPr>
          <w:sz w:val="24"/>
        </w:rPr>
        <w:t>1.</w:t>
      </w:r>
    </w:p>
    <w:p w:rsidR="00507996" w:rsidRDefault="007678EA">
      <w:pPr>
        <w:pStyle w:val="ListParagraph"/>
        <w:numPr>
          <w:ilvl w:val="0"/>
          <w:numId w:val="9"/>
        </w:numPr>
        <w:tabs>
          <w:tab w:val="left" w:pos="1761"/>
          <w:tab w:val="left" w:pos="1762"/>
        </w:tabs>
        <w:spacing w:before="119"/>
        <w:rPr>
          <w:sz w:val="24"/>
        </w:rPr>
      </w:pPr>
      <w:r>
        <w:rPr>
          <w:sz w:val="24"/>
        </w:rPr>
        <w:t>Rhythmic characters of lights should be classified in accordance with Table</w:t>
      </w:r>
      <w:r>
        <w:rPr>
          <w:spacing w:val="-13"/>
          <w:sz w:val="24"/>
        </w:rPr>
        <w:t xml:space="preserve"> </w:t>
      </w:r>
      <w:r>
        <w:rPr>
          <w:sz w:val="24"/>
        </w:rPr>
        <w:t>2.</w:t>
      </w:r>
    </w:p>
    <w:p w:rsidR="00507996" w:rsidRDefault="007678EA">
      <w:pPr>
        <w:pStyle w:val="ListParagraph"/>
        <w:numPr>
          <w:ilvl w:val="0"/>
          <w:numId w:val="9"/>
        </w:numPr>
        <w:tabs>
          <w:tab w:val="left" w:pos="1761"/>
          <w:tab w:val="left" w:pos="1762"/>
        </w:tabs>
        <w:ind w:right="824"/>
        <w:rPr>
          <w:sz w:val="24"/>
        </w:rPr>
      </w:pPr>
      <w:r>
        <w:rPr>
          <w:sz w:val="24"/>
        </w:rPr>
        <w:t>Rhythmic</w:t>
      </w:r>
      <w:r>
        <w:rPr>
          <w:spacing w:val="-3"/>
          <w:sz w:val="24"/>
        </w:rPr>
        <w:t xml:space="preserve"> </w:t>
      </w:r>
      <w:r>
        <w:rPr>
          <w:sz w:val="24"/>
        </w:rPr>
        <w:t>characters</w:t>
      </w:r>
      <w:r>
        <w:rPr>
          <w:spacing w:val="-2"/>
          <w:sz w:val="24"/>
        </w:rPr>
        <w:t xml:space="preserve"> </w:t>
      </w:r>
      <w:r>
        <w:rPr>
          <w:sz w:val="24"/>
        </w:rPr>
        <w:t>of</w:t>
      </w:r>
      <w:r>
        <w:rPr>
          <w:spacing w:val="-4"/>
          <w:sz w:val="24"/>
        </w:rPr>
        <w:t xml:space="preserve"> </w:t>
      </w:r>
      <w:r>
        <w:rPr>
          <w:sz w:val="24"/>
        </w:rPr>
        <w:t>the</w:t>
      </w:r>
      <w:r>
        <w:rPr>
          <w:spacing w:val="-2"/>
          <w:sz w:val="24"/>
        </w:rPr>
        <w:t xml:space="preserve"> </w:t>
      </w:r>
      <w:r>
        <w:rPr>
          <w:sz w:val="24"/>
        </w:rPr>
        <w:t>lights</w:t>
      </w:r>
      <w:r>
        <w:rPr>
          <w:spacing w:val="-3"/>
          <w:sz w:val="24"/>
        </w:rPr>
        <w:t xml:space="preserve"> </w:t>
      </w:r>
      <w:r>
        <w:rPr>
          <w:sz w:val="24"/>
        </w:rPr>
        <w:t>in</w:t>
      </w:r>
      <w:r>
        <w:rPr>
          <w:spacing w:val="-4"/>
          <w:sz w:val="24"/>
        </w:rPr>
        <w:t xml:space="preserve"> </w:t>
      </w:r>
      <w:r>
        <w:rPr>
          <w:sz w:val="24"/>
        </w:rPr>
        <w:t>the</w:t>
      </w:r>
      <w:r>
        <w:rPr>
          <w:spacing w:val="-2"/>
          <w:sz w:val="24"/>
        </w:rPr>
        <w:t xml:space="preserve"> </w:t>
      </w:r>
      <w:r>
        <w:rPr>
          <w:sz w:val="24"/>
        </w:rPr>
        <w:t>IALA</w:t>
      </w:r>
      <w:r>
        <w:rPr>
          <w:spacing w:val="-2"/>
          <w:sz w:val="24"/>
        </w:rPr>
        <w:t xml:space="preserve"> </w:t>
      </w:r>
      <w:r>
        <w:rPr>
          <w:sz w:val="24"/>
        </w:rPr>
        <w:t>Maritime</w:t>
      </w:r>
      <w:r>
        <w:rPr>
          <w:spacing w:val="-4"/>
          <w:sz w:val="24"/>
        </w:rPr>
        <w:t xml:space="preserve"> </w:t>
      </w:r>
      <w:r>
        <w:rPr>
          <w:sz w:val="24"/>
        </w:rPr>
        <w:t>Buoyage</w:t>
      </w:r>
      <w:r>
        <w:rPr>
          <w:spacing w:val="-1"/>
          <w:sz w:val="24"/>
        </w:rPr>
        <w:t xml:space="preserve"> </w:t>
      </w:r>
      <w:r>
        <w:rPr>
          <w:sz w:val="24"/>
        </w:rPr>
        <w:t>System</w:t>
      </w:r>
      <w:r>
        <w:rPr>
          <w:spacing w:val="-3"/>
          <w:sz w:val="24"/>
        </w:rPr>
        <w:t xml:space="preserve"> </w:t>
      </w:r>
      <w:r>
        <w:rPr>
          <w:sz w:val="24"/>
        </w:rPr>
        <w:t>should</w:t>
      </w:r>
      <w:r>
        <w:rPr>
          <w:spacing w:val="-4"/>
          <w:sz w:val="24"/>
        </w:rPr>
        <w:t xml:space="preserve"> </w:t>
      </w:r>
      <w:r>
        <w:rPr>
          <w:sz w:val="24"/>
        </w:rPr>
        <w:t>be</w:t>
      </w:r>
      <w:r>
        <w:rPr>
          <w:spacing w:val="-3"/>
          <w:sz w:val="24"/>
        </w:rPr>
        <w:t xml:space="preserve"> </w:t>
      </w:r>
      <w:r>
        <w:rPr>
          <w:sz w:val="24"/>
        </w:rPr>
        <w:t>set</w:t>
      </w:r>
      <w:r>
        <w:rPr>
          <w:spacing w:val="-3"/>
          <w:sz w:val="24"/>
        </w:rPr>
        <w:t xml:space="preserve"> </w:t>
      </w:r>
      <w:r>
        <w:rPr>
          <w:sz w:val="24"/>
        </w:rPr>
        <w:t>up</w:t>
      </w:r>
      <w:r>
        <w:rPr>
          <w:spacing w:val="-4"/>
          <w:sz w:val="24"/>
        </w:rPr>
        <w:t xml:space="preserve"> </w:t>
      </w:r>
      <w:r>
        <w:rPr>
          <w:sz w:val="24"/>
        </w:rPr>
        <w:t>in accordance with Table</w:t>
      </w:r>
      <w:r>
        <w:rPr>
          <w:spacing w:val="-5"/>
          <w:sz w:val="24"/>
        </w:rPr>
        <w:t xml:space="preserve"> </w:t>
      </w:r>
      <w:r>
        <w:rPr>
          <w:sz w:val="24"/>
        </w:rPr>
        <w:t>3.</w:t>
      </w:r>
    </w:p>
    <w:p w:rsidR="00507996" w:rsidRDefault="007678EA" w:rsidP="004D7276">
      <w:pPr>
        <w:pStyle w:val="BodyText"/>
        <w:spacing w:before="120"/>
        <w:ind w:left="627" w:right="851"/>
        <w:rPr>
          <w:sz w:val="19"/>
        </w:rPr>
      </w:pPr>
      <w:r>
        <w:rPr>
          <w:b/>
        </w:rPr>
        <w:t xml:space="preserve">REQUESTS </w:t>
      </w:r>
      <w:r>
        <w:t>the Engineering and Sustainability Committee or such other committee as the Council may direct to keep the Recommendation under review and to propose amendments as necessary.</w:t>
      </w:r>
    </w:p>
    <w:sectPr w:rsidR="00507996" w:rsidSect="004D7276">
      <w:pgSz w:w="11910" w:h="16840"/>
      <w:pgMar w:top="780" w:right="220" w:bottom="1440" w:left="280" w:header="0" w:footer="12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40A4" w:rsidRDefault="00C240A4">
      <w:r>
        <w:separator/>
      </w:r>
    </w:p>
  </w:endnote>
  <w:endnote w:type="continuationSeparator" w:id="0">
    <w:p w:rsidR="00C240A4" w:rsidRDefault="00C24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78EA" w:rsidRDefault="00C240A4">
    <w:pPr>
      <w:pStyle w:val="BodyText"/>
      <w:spacing w:line="14" w:lineRule="auto"/>
      <w:rPr>
        <w:sz w:val="20"/>
      </w:rPr>
    </w:pPr>
    <w:r>
      <w:pict>
        <v:line id="_x0000_s2056" style="position:absolute;z-index:-45448;mso-position-horizontal-relative:page;mso-position-vertical-relative:page" from="43.85pt,765.7pt" to="557.1pt,765.7pt" strokeweight=".48pt">
          <w10:wrap anchorx="page" anchory="page"/>
        </v:line>
      </w:pict>
    </w:r>
    <w:r>
      <w:pict>
        <v:shapetype id="_x0000_t202" coordsize="21600,21600" o:spt="202" path="m,l,21600r21600,l21600,xe">
          <v:stroke joinstyle="miter"/>
          <v:path gradientshapeok="t" o:connecttype="rect"/>
        </v:shapetype>
        <v:shape id="_x0000_s2055" type="#_x0000_t202" style="position:absolute;margin-left:44.35pt;margin-top:779.9pt;width:255.3pt;height:20.3pt;z-index:-45424;mso-position-horizontal-relative:page;mso-position-vertical-relative:page" filled="f" stroked="f">
          <v:textbox inset="0,0,0,0">
            <w:txbxContent>
              <w:p w:rsidR="007678EA" w:rsidRDefault="007678EA">
                <w:pPr>
                  <w:spacing w:line="173" w:lineRule="exact"/>
                  <w:ind w:left="20"/>
                  <w:rPr>
                    <w:b/>
                    <w:sz w:val="15"/>
                  </w:rPr>
                </w:pPr>
                <w:r>
                  <w:rPr>
                    <w:b/>
                    <w:color w:val="00558D"/>
                    <w:sz w:val="15"/>
                  </w:rPr>
                  <w:t>IALA Recommendation E-110 Rhythmic Characters of Lights on Aids to Navigation</w:t>
                </w:r>
              </w:p>
              <w:p w:rsidR="007678EA" w:rsidRDefault="006828CA">
                <w:pPr>
                  <w:spacing w:before="33"/>
                  <w:ind w:left="20"/>
                  <w:rPr>
                    <w:b/>
                    <w:sz w:val="15"/>
                  </w:rPr>
                </w:pPr>
                <w:r>
                  <w:rPr>
                    <w:b/>
                    <w:color w:val="00558D"/>
                    <w:sz w:val="15"/>
                  </w:rPr>
                  <w:t>Edition X</w:t>
                </w:r>
                <w:r w:rsidR="007678EA">
                  <w:rPr>
                    <w:b/>
                    <w:color w:val="00558D"/>
                    <w:sz w:val="15"/>
                  </w:rPr>
                  <w:t>.</w:t>
                </w:r>
                <w:r>
                  <w:rPr>
                    <w:b/>
                    <w:color w:val="00558D"/>
                    <w:sz w:val="15"/>
                  </w:rPr>
                  <w:t>X</w:t>
                </w:r>
                <w:r w:rsidR="007678EA">
                  <w:rPr>
                    <w:b/>
                    <w:color w:val="00558D"/>
                    <w:sz w:val="15"/>
                  </w:rPr>
                  <w:t xml:space="preserve"> December 20</w:t>
                </w:r>
                <w:r>
                  <w:rPr>
                    <w:b/>
                    <w:color w:val="00558D"/>
                    <w:sz w:val="15"/>
                  </w:rPr>
                  <w:t>XX</w:t>
                </w:r>
              </w:p>
            </w:txbxContent>
          </v:textbox>
          <w10:wrap anchorx="page" anchory="page"/>
        </v:shape>
      </w:pict>
    </w:r>
    <w:r>
      <w:pict>
        <v:shape id="_x0000_s2054" type="#_x0000_t202" style="position:absolute;margin-left:545.1pt;margin-top:790.7pt;width:12.5pt;height:9.5pt;z-index:-45400;mso-position-horizontal-relative:page;mso-position-vertical-relative:page" filled="f" stroked="f">
          <v:textbox inset="0,0,0,0">
            <w:txbxContent>
              <w:p w:rsidR="007678EA" w:rsidRDefault="007678EA">
                <w:pPr>
                  <w:spacing w:line="173" w:lineRule="exact"/>
                  <w:ind w:left="20"/>
                  <w:rPr>
                    <w:b/>
                    <w:sz w:val="15"/>
                  </w:rPr>
                </w:pPr>
                <w:r>
                  <w:rPr>
                    <w:b/>
                    <w:color w:val="00558D"/>
                    <w:sz w:val="15"/>
                  </w:rPr>
                  <w:t xml:space="preserve">P </w:t>
                </w:r>
                <w:r>
                  <w:fldChar w:fldCharType="begin"/>
                </w:r>
                <w:r>
                  <w:rPr>
                    <w:b/>
                    <w:color w:val="00558D"/>
                    <w:sz w:val="15"/>
                  </w:rPr>
                  <w:instrText xml:space="preserve"> PAGE </w:instrText>
                </w:r>
                <w:r>
                  <w:fldChar w:fldCharType="separate"/>
                </w:r>
                <w:r w:rsidR="00CF099A">
                  <w:rPr>
                    <w:b/>
                    <w:noProof/>
                    <w:color w:val="00558D"/>
                    <w:sz w:val="15"/>
                  </w:rPr>
                  <w:t>4</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40A4" w:rsidRDefault="00C240A4">
      <w:r>
        <w:separator/>
      </w:r>
    </w:p>
  </w:footnote>
  <w:footnote w:type="continuationSeparator" w:id="0">
    <w:p w:rsidR="00C240A4" w:rsidRDefault="00C24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78EA" w:rsidRDefault="00C240A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360016" o:spid="_x0000_s2061" type="#_x0000_t136" style="position:absolute;margin-left:0;margin-top:0;width:502.7pt;height:301.6pt;rotation:315;z-index:-41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78EA" w:rsidRDefault="00C240A4" w:rsidP="00CF099A">
    <w:pPr>
      <w:pStyle w:val="Header"/>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360017" o:spid="_x0000_s2062" type="#_x0000_t136" style="position:absolute;left:0;text-align:left;margin-left:0;margin-top:0;width:502.7pt;height:301.6pt;rotation:315;z-index:-39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F099A">
      <w:t>ARM8-12.2.16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78EA" w:rsidRDefault="00C240A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360015" o:spid="_x0000_s2060" type="#_x0000_t136" style="position:absolute;margin-left:0;margin-top:0;width:502.7pt;height:301.6pt;rotation:315;z-index:-432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78EA" w:rsidRDefault="00C240A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360019" o:spid="_x0000_s2064" type="#_x0000_t136" style="position:absolute;margin-left:0;margin-top:0;width:502.7pt;height:301.6pt;rotation:315;z-index:-35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78EA" w:rsidRDefault="00C240A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360020" o:spid="_x0000_s2065" type="#_x0000_t136" style="position:absolute;margin-left:0;margin-top:0;width:502.7pt;height:301.6pt;rotation:315;z-index:-32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78EA" w:rsidRDefault="00C240A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3360018" o:spid="_x0000_s2063" type="#_x0000_t136" style="position:absolute;margin-left:0;margin-top:0;width:502.7pt;height:301.6pt;rotation:315;z-index:-37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1202CD"/>
    <w:multiLevelType w:val="hybridMultilevel"/>
    <w:tmpl w:val="C1600EB6"/>
    <w:lvl w:ilvl="0" w:tplc="7CD2FED8">
      <w:start w:val="1"/>
      <w:numFmt w:val="decimal"/>
      <w:lvlText w:val="%1"/>
      <w:lvlJc w:val="left"/>
      <w:pPr>
        <w:ind w:left="1554" w:hanging="360"/>
      </w:pPr>
      <w:rPr>
        <w:rFonts w:ascii="Calibri" w:eastAsia="Calibri" w:hAnsi="Calibri" w:cs="Calibri" w:hint="default"/>
        <w:spacing w:val="-1"/>
        <w:w w:val="100"/>
        <w:sz w:val="24"/>
        <w:szCs w:val="24"/>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nsid w:val="28F15F9F"/>
    <w:multiLevelType w:val="hybridMultilevel"/>
    <w:tmpl w:val="09B00036"/>
    <w:lvl w:ilvl="0" w:tplc="9028D952">
      <w:start w:val="1"/>
      <w:numFmt w:val="decimal"/>
      <w:lvlText w:val="%1"/>
      <w:lvlJc w:val="left"/>
      <w:pPr>
        <w:ind w:left="1554" w:hanging="360"/>
      </w:pPr>
      <w:rPr>
        <w:rFonts w:ascii="Calibri" w:eastAsia="Calibri" w:hAnsi="Calibri" w:cs="Calibri" w:hint="default"/>
        <w:spacing w:val="-1"/>
        <w:w w:val="100"/>
        <w:sz w:val="24"/>
        <w:szCs w:val="24"/>
      </w:rPr>
    </w:lvl>
    <w:lvl w:ilvl="1" w:tplc="041D0019" w:tentative="1">
      <w:start w:val="1"/>
      <w:numFmt w:val="lowerLetter"/>
      <w:lvlText w:val="%2."/>
      <w:lvlJc w:val="left"/>
      <w:pPr>
        <w:ind w:left="2274" w:hanging="360"/>
      </w:pPr>
    </w:lvl>
    <w:lvl w:ilvl="2" w:tplc="041D001B" w:tentative="1">
      <w:start w:val="1"/>
      <w:numFmt w:val="lowerRoman"/>
      <w:lvlText w:val="%3."/>
      <w:lvlJc w:val="right"/>
      <w:pPr>
        <w:ind w:left="2994" w:hanging="180"/>
      </w:pPr>
    </w:lvl>
    <w:lvl w:ilvl="3" w:tplc="041D000F" w:tentative="1">
      <w:start w:val="1"/>
      <w:numFmt w:val="decimal"/>
      <w:lvlText w:val="%4."/>
      <w:lvlJc w:val="left"/>
      <w:pPr>
        <w:ind w:left="3714" w:hanging="360"/>
      </w:pPr>
    </w:lvl>
    <w:lvl w:ilvl="4" w:tplc="041D0019" w:tentative="1">
      <w:start w:val="1"/>
      <w:numFmt w:val="lowerLetter"/>
      <w:lvlText w:val="%5."/>
      <w:lvlJc w:val="left"/>
      <w:pPr>
        <w:ind w:left="4434" w:hanging="360"/>
      </w:pPr>
    </w:lvl>
    <w:lvl w:ilvl="5" w:tplc="041D001B" w:tentative="1">
      <w:start w:val="1"/>
      <w:numFmt w:val="lowerRoman"/>
      <w:lvlText w:val="%6."/>
      <w:lvlJc w:val="right"/>
      <w:pPr>
        <w:ind w:left="5154" w:hanging="180"/>
      </w:pPr>
    </w:lvl>
    <w:lvl w:ilvl="6" w:tplc="041D000F" w:tentative="1">
      <w:start w:val="1"/>
      <w:numFmt w:val="decimal"/>
      <w:lvlText w:val="%7."/>
      <w:lvlJc w:val="left"/>
      <w:pPr>
        <w:ind w:left="5874" w:hanging="360"/>
      </w:pPr>
    </w:lvl>
    <w:lvl w:ilvl="7" w:tplc="041D0019" w:tentative="1">
      <w:start w:val="1"/>
      <w:numFmt w:val="lowerLetter"/>
      <w:lvlText w:val="%8."/>
      <w:lvlJc w:val="left"/>
      <w:pPr>
        <w:ind w:left="6594" w:hanging="360"/>
      </w:pPr>
    </w:lvl>
    <w:lvl w:ilvl="8" w:tplc="041D001B" w:tentative="1">
      <w:start w:val="1"/>
      <w:numFmt w:val="lowerRoman"/>
      <w:lvlText w:val="%9."/>
      <w:lvlJc w:val="right"/>
      <w:pPr>
        <w:ind w:left="7314" w:hanging="180"/>
      </w:pPr>
    </w:lvl>
  </w:abstractNum>
  <w:abstractNum w:abstractNumId="2">
    <w:nsid w:val="2D025D07"/>
    <w:multiLevelType w:val="hybridMultilevel"/>
    <w:tmpl w:val="36A23166"/>
    <w:lvl w:ilvl="0" w:tplc="7436A5AA">
      <w:start w:val="1"/>
      <w:numFmt w:val="lowerLetter"/>
      <w:lvlText w:val="(%1)"/>
      <w:lvlJc w:val="left"/>
      <w:pPr>
        <w:ind w:left="482" w:hanging="264"/>
      </w:pPr>
      <w:rPr>
        <w:rFonts w:ascii="Calibri" w:eastAsia="Calibri" w:hAnsi="Calibri" w:cs="Calibri" w:hint="default"/>
        <w:w w:val="100"/>
        <w:sz w:val="20"/>
        <w:szCs w:val="20"/>
      </w:rPr>
    </w:lvl>
    <w:lvl w:ilvl="1" w:tplc="1EC6D292">
      <w:numFmt w:val="bullet"/>
      <w:lvlText w:val="•"/>
      <w:lvlJc w:val="left"/>
      <w:pPr>
        <w:ind w:left="1069" w:hanging="264"/>
      </w:pPr>
      <w:rPr>
        <w:rFonts w:hint="default"/>
      </w:rPr>
    </w:lvl>
    <w:lvl w:ilvl="2" w:tplc="DE808B1A">
      <w:numFmt w:val="bullet"/>
      <w:lvlText w:val="•"/>
      <w:lvlJc w:val="left"/>
      <w:pPr>
        <w:ind w:left="1659" w:hanging="264"/>
      </w:pPr>
      <w:rPr>
        <w:rFonts w:hint="default"/>
      </w:rPr>
    </w:lvl>
    <w:lvl w:ilvl="3" w:tplc="FC748358">
      <w:numFmt w:val="bullet"/>
      <w:lvlText w:val="•"/>
      <w:lvlJc w:val="left"/>
      <w:pPr>
        <w:ind w:left="2249" w:hanging="264"/>
      </w:pPr>
      <w:rPr>
        <w:rFonts w:hint="default"/>
      </w:rPr>
    </w:lvl>
    <w:lvl w:ilvl="4" w:tplc="3A74E8E2">
      <w:numFmt w:val="bullet"/>
      <w:lvlText w:val="•"/>
      <w:lvlJc w:val="left"/>
      <w:pPr>
        <w:ind w:left="2839" w:hanging="264"/>
      </w:pPr>
      <w:rPr>
        <w:rFonts w:hint="default"/>
      </w:rPr>
    </w:lvl>
    <w:lvl w:ilvl="5" w:tplc="AD66C214">
      <w:numFmt w:val="bullet"/>
      <w:lvlText w:val="•"/>
      <w:lvlJc w:val="left"/>
      <w:pPr>
        <w:ind w:left="3429" w:hanging="264"/>
      </w:pPr>
      <w:rPr>
        <w:rFonts w:hint="default"/>
      </w:rPr>
    </w:lvl>
    <w:lvl w:ilvl="6" w:tplc="32A09CA0">
      <w:numFmt w:val="bullet"/>
      <w:lvlText w:val="•"/>
      <w:lvlJc w:val="left"/>
      <w:pPr>
        <w:ind w:left="4019" w:hanging="264"/>
      </w:pPr>
      <w:rPr>
        <w:rFonts w:hint="default"/>
      </w:rPr>
    </w:lvl>
    <w:lvl w:ilvl="7" w:tplc="52E46156">
      <w:numFmt w:val="bullet"/>
      <w:lvlText w:val="•"/>
      <w:lvlJc w:val="left"/>
      <w:pPr>
        <w:ind w:left="4609" w:hanging="264"/>
      </w:pPr>
      <w:rPr>
        <w:rFonts w:hint="default"/>
      </w:rPr>
    </w:lvl>
    <w:lvl w:ilvl="8" w:tplc="992A653E">
      <w:numFmt w:val="bullet"/>
      <w:lvlText w:val="•"/>
      <w:lvlJc w:val="left"/>
      <w:pPr>
        <w:ind w:left="5199" w:hanging="264"/>
      </w:pPr>
      <w:rPr>
        <w:rFonts w:hint="default"/>
      </w:rPr>
    </w:lvl>
  </w:abstractNum>
  <w:abstractNum w:abstractNumId="3">
    <w:nsid w:val="310B2B98"/>
    <w:multiLevelType w:val="hybridMultilevel"/>
    <w:tmpl w:val="68B43B76"/>
    <w:lvl w:ilvl="0" w:tplc="96907E88">
      <w:start w:val="1"/>
      <w:numFmt w:val="lowerLetter"/>
      <w:lvlText w:val="(%1)"/>
      <w:lvlJc w:val="left"/>
      <w:pPr>
        <w:ind w:left="483" w:hanging="264"/>
      </w:pPr>
      <w:rPr>
        <w:rFonts w:ascii="Calibri" w:eastAsia="Calibri" w:hAnsi="Calibri" w:cs="Calibri" w:hint="default"/>
        <w:w w:val="100"/>
        <w:sz w:val="20"/>
        <w:szCs w:val="20"/>
      </w:rPr>
    </w:lvl>
    <w:lvl w:ilvl="1" w:tplc="C7DAB29E">
      <w:numFmt w:val="bullet"/>
      <w:lvlText w:val="•"/>
      <w:lvlJc w:val="left"/>
      <w:pPr>
        <w:ind w:left="1069" w:hanging="264"/>
      </w:pPr>
      <w:rPr>
        <w:rFonts w:hint="default"/>
      </w:rPr>
    </w:lvl>
    <w:lvl w:ilvl="2" w:tplc="FE1C1166">
      <w:numFmt w:val="bullet"/>
      <w:lvlText w:val="•"/>
      <w:lvlJc w:val="left"/>
      <w:pPr>
        <w:ind w:left="1659" w:hanging="264"/>
      </w:pPr>
      <w:rPr>
        <w:rFonts w:hint="default"/>
      </w:rPr>
    </w:lvl>
    <w:lvl w:ilvl="3" w:tplc="E690E7EA">
      <w:numFmt w:val="bullet"/>
      <w:lvlText w:val="•"/>
      <w:lvlJc w:val="left"/>
      <w:pPr>
        <w:ind w:left="2249" w:hanging="264"/>
      </w:pPr>
      <w:rPr>
        <w:rFonts w:hint="default"/>
      </w:rPr>
    </w:lvl>
    <w:lvl w:ilvl="4" w:tplc="99306328">
      <w:numFmt w:val="bullet"/>
      <w:lvlText w:val="•"/>
      <w:lvlJc w:val="left"/>
      <w:pPr>
        <w:ind w:left="2839" w:hanging="264"/>
      </w:pPr>
      <w:rPr>
        <w:rFonts w:hint="default"/>
      </w:rPr>
    </w:lvl>
    <w:lvl w:ilvl="5" w:tplc="53B60418">
      <w:numFmt w:val="bullet"/>
      <w:lvlText w:val="•"/>
      <w:lvlJc w:val="left"/>
      <w:pPr>
        <w:ind w:left="3429" w:hanging="264"/>
      </w:pPr>
      <w:rPr>
        <w:rFonts w:hint="default"/>
      </w:rPr>
    </w:lvl>
    <w:lvl w:ilvl="6" w:tplc="525C2362">
      <w:numFmt w:val="bullet"/>
      <w:lvlText w:val="•"/>
      <w:lvlJc w:val="left"/>
      <w:pPr>
        <w:ind w:left="4019" w:hanging="264"/>
      </w:pPr>
      <w:rPr>
        <w:rFonts w:hint="default"/>
      </w:rPr>
    </w:lvl>
    <w:lvl w:ilvl="7" w:tplc="C01EE8AC">
      <w:numFmt w:val="bullet"/>
      <w:lvlText w:val="•"/>
      <w:lvlJc w:val="left"/>
      <w:pPr>
        <w:ind w:left="4609" w:hanging="264"/>
      </w:pPr>
      <w:rPr>
        <w:rFonts w:hint="default"/>
      </w:rPr>
    </w:lvl>
    <w:lvl w:ilvl="8" w:tplc="AA26FF8C">
      <w:numFmt w:val="bullet"/>
      <w:lvlText w:val="•"/>
      <w:lvlJc w:val="left"/>
      <w:pPr>
        <w:ind w:left="5199" w:hanging="264"/>
      </w:pPr>
      <w:rPr>
        <w:rFonts w:hint="default"/>
      </w:rPr>
    </w:lvl>
  </w:abstractNum>
  <w:abstractNum w:abstractNumId="4">
    <w:nsid w:val="312773AE"/>
    <w:multiLevelType w:val="hybridMultilevel"/>
    <w:tmpl w:val="4FDC166A"/>
    <w:lvl w:ilvl="0" w:tplc="2BD87B28">
      <w:start w:val="1"/>
      <w:numFmt w:val="lowerLetter"/>
      <w:lvlText w:val="(%1)"/>
      <w:lvlJc w:val="left"/>
      <w:pPr>
        <w:ind w:left="483" w:hanging="263"/>
      </w:pPr>
      <w:rPr>
        <w:rFonts w:ascii="Calibri" w:eastAsia="Calibri" w:hAnsi="Calibri" w:cs="Calibri" w:hint="default"/>
        <w:w w:val="100"/>
        <w:sz w:val="20"/>
        <w:szCs w:val="20"/>
      </w:rPr>
    </w:lvl>
    <w:lvl w:ilvl="1" w:tplc="135E45F6">
      <w:numFmt w:val="bullet"/>
      <w:lvlText w:val="•"/>
      <w:lvlJc w:val="left"/>
      <w:pPr>
        <w:ind w:left="1069" w:hanging="263"/>
      </w:pPr>
      <w:rPr>
        <w:rFonts w:hint="default"/>
      </w:rPr>
    </w:lvl>
    <w:lvl w:ilvl="2" w:tplc="7012DDF0">
      <w:numFmt w:val="bullet"/>
      <w:lvlText w:val="•"/>
      <w:lvlJc w:val="left"/>
      <w:pPr>
        <w:ind w:left="1659" w:hanging="263"/>
      </w:pPr>
      <w:rPr>
        <w:rFonts w:hint="default"/>
      </w:rPr>
    </w:lvl>
    <w:lvl w:ilvl="3" w:tplc="C0E0C92E">
      <w:numFmt w:val="bullet"/>
      <w:lvlText w:val="•"/>
      <w:lvlJc w:val="left"/>
      <w:pPr>
        <w:ind w:left="2249" w:hanging="263"/>
      </w:pPr>
      <w:rPr>
        <w:rFonts w:hint="default"/>
      </w:rPr>
    </w:lvl>
    <w:lvl w:ilvl="4" w:tplc="7A92B210">
      <w:numFmt w:val="bullet"/>
      <w:lvlText w:val="•"/>
      <w:lvlJc w:val="left"/>
      <w:pPr>
        <w:ind w:left="2839" w:hanging="263"/>
      </w:pPr>
      <w:rPr>
        <w:rFonts w:hint="default"/>
      </w:rPr>
    </w:lvl>
    <w:lvl w:ilvl="5" w:tplc="7C5E8DC4">
      <w:numFmt w:val="bullet"/>
      <w:lvlText w:val="•"/>
      <w:lvlJc w:val="left"/>
      <w:pPr>
        <w:ind w:left="3429" w:hanging="263"/>
      </w:pPr>
      <w:rPr>
        <w:rFonts w:hint="default"/>
      </w:rPr>
    </w:lvl>
    <w:lvl w:ilvl="6" w:tplc="FC12C288">
      <w:numFmt w:val="bullet"/>
      <w:lvlText w:val="•"/>
      <w:lvlJc w:val="left"/>
      <w:pPr>
        <w:ind w:left="4019" w:hanging="263"/>
      </w:pPr>
      <w:rPr>
        <w:rFonts w:hint="default"/>
      </w:rPr>
    </w:lvl>
    <w:lvl w:ilvl="7" w:tplc="66484A4E">
      <w:numFmt w:val="bullet"/>
      <w:lvlText w:val="•"/>
      <w:lvlJc w:val="left"/>
      <w:pPr>
        <w:ind w:left="4609" w:hanging="263"/>
      </w:pPr>
      <w:rPr>
        <w:rFonts w:hint="default"/>
      </w:rPr>
    </w:lvl>
    <w:lvl w:ilvl="8" w:tplc="2752EC5A">
      <w:numFmt w:val="bullet"/>
      <w:lvlText w:val="•"/>
      <w:lvlJc w:val="left"/>
      <w:pPr>
        <w:ind w:left="5199" w:hanging="263"/>
      </w:pPr>
      <w:rPr>
        <w:rFonts w:hint="default"/>
      </w:rPr>
    </w:lvl>
  </w:abstractNum>
  <w:abstractNum w:abstractNumId="5">
    <w:nsid w:val="368D0FFB"/>
    <w:multiLevelType w:val="hybridMultilevel"/>
    <w:tmpl w:val="6EF4EAF4"/>
    <w:lvl w:ilvl="0" w:tplc="233036C6">
      <w:start w:val="1"/>
      <w:numFmt w:val="lowerLetter"/>
      <w:lvlText w:val="(%1)"/>
      <w:lvlJc w:val="left"/>
      <w:pPr>
        <w:ind w:left="483" w:hanging="263"/>
      </w:pPr>
      <w:rPr>
        <w:rFonts w:ascii="Calibri" w:eastAsia="Calibri" w:hAnsi="Calibri" w:cs="Calibri" w:hint="default"/>
        <w:spacing w:val="-1"/>
        <w:w w:val="100"/>
        <w:sz w:val="20"/>
        <w:szCs w:val="20"/>
      </w:rPr>
    </w:lvl>
    <w:lvl w:ilvl="1" w:tplc="C0E25036">
      <w:numFmt w:val="bullet"/>
      <w:lvlText w:val="•"/>
      <w:lvlJc w:val="left"/>
      <w:pPr>
        <w:ind w:left="1069" w:hanging="263"/>
      </w:pPr>
      <w:rPr>
        <w:rFonts w:hint="default"/>
      </w:rPr>
    </w:lvl>
    <w:lvl w:ilvl="2" w:tplc="8116C628">
      <w:numFmt w:val="bullet"/>
      <w:lvlText w:val="•"/>
      <w:lvlJc w:val="left"/>
      <w:pPr>
        <w:ind w:left="1659" w:hanging="263"/>
      </w:pPr>
      <w:rPr>
        <w:rFonts w:hint="default"/>
      </w:rPr>
    </w:lvl>
    <w:lvl w:ilvl="3" w:tplc="9C7E3A1E">
      <w:numFmt w:val="bullet"/>
      <w:lvlText w:val="•"/>
      <w:lvlJc w:val="left"/>
      <w:pPr>
        <w:ind w:left="2249" w:hanging="263"/>
      </w:pPr>
      <w:rPr>
        <w:rFonts w:hint="default"/>
      </w:rPr>
    </w:lvl>
    <w:lvl w:ilvl="4" w:tplc="ED94F438">
      <w:numFmt w:val="bullet"/>
      <w:lvlText w:val="•"/>
      <w:lvlJc w:val="left"/>
      <w:pPr>
        <w:ind w:left="2839" w:hanging="263"/>
      </w:pPr>
      <w:rPr>
        <w:rFonts w:hint="default"/>
      </w:rPr>
    </w:lvl>
    <w:lvl w:ilvl="5" w:tplc="A518FB28">
      <w:numFmt w:val="bullet"/>
      <w:lvlText w:val="•"/>
      <w:lvlJc w:val="left"/>
      <w:pPr>
        <w:ind w:left="3429" w:hanging="263"/>
      </w:pPr>
      <w:rPr>
        <w:rFonts w:hint="default"/>
      </w:rPr>
    </w:lvl>
    <w:lvl w:ilvl="6" w:tplc="D102F39C">
      <w:numFmt w:val="bullet"/>
      <w:lvlText w:val="•"/>
      <w:lvlJc w:val="left"/>
      <w:pPr>
        <w:ind w:left="4019" w:hanging="263"/>
      </w:pPr>
      <w:rPr>
        <w:rFonts w:hint="default"/>
      </w:rPr>
    </w:lvl>
    <w:lvl w:ilvl="7" w:tplc="6AE2FDB8">
      <w:numFmt w:val="bullet"/>
      <w:lvlText w:val="•"/>
      <w:lvlJc w:val="left"/>
      <w:pPr>
        <w:ind w:left="4609" w:hanging="263"/>
      </w:pPr>
      <w:rPr>
        <w:rFonts w:hint="default"/>
      </w:rPr>
    </w:lvl>
    <w:lvl w:ilvl="8" w:tplc="4A0411C2">
      <w:numFmt w:val="bullet"/>
      <w:lvlText w:val="•"/>
      <w:lvlJc w:val="left"/>
      <w:pPr>
        <w:ind w:left="5199" w:hanging="263"/>
      </w:pPr>
      <w:rPr>
        <w:rFonts w:hint="default"/>
      </w:rPr>
    </w:lvl>
  </w:abstractNum>
  <w:abstractNum w:abstractNumId="6">
    <w:nsid w:val="3A226014"/>
    <w:multiLevelType w:val="hybridMultilevel"/>
    <w:tmpl w:val="5C76B702"/>
    <w:lvl w:ilvl="0" w:tplc="7E7036DE">
      <w:start w:val="1"/>
      <w:numFmt w:val="decimal"/>
      <w:lvlText w:val="%1"/>
      <w:lvlJc w:val="left"/>
      <w:pPr>
        <w:ind w:left="1554" w:hanging="360"/>
      </w:pPr>
      <w:rPr>
        <w:rFonts w:ascii="Calibri" w:eastAsia="Calibri" w:hAnsi="Calibri" w:cs="Calibri" w:hint="default"/>
        <w:spacing w:val="-1"/>
        <w:w w:val="100"/>
        <w:sz w:val="24"/>
        <w:szCs w:val="24"/>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nsid w:val="3A922A23"/>
    <w:multiLevelType w:val="hybridMultilevel"/>
    <w:tmpl w:val="FF9EE0F8"/>
    <w:lvl w:ilvl="0" w:tplc="633204EC">
      <w:start w:val="1"/>
      <w:numFmt w:val="decimal"/>
      <w:lvlText w:val="%1"/>
      <w:lvlJc w:val="left"/>
      <w:pPr>
        <w:ind w:left="1554" w:hanging="360"/>
      </w:pPr>
      <w:rPr>
        <w:rFonts w:ascii="Calibri" w:eastAsia="Calibri" w:hAnsi="Calibri" w:cs="Calibri" w:hint="default"/>
        <w:w w:val="99"/>
        <w:sz w:val="22"/>
        <w:szCs w:val="22"/>
      </w:rPr>
    </w:lvl>
    <w:lvl w:ilvl="1" w:tplc="041D0019" w:tentative="1">
      <w:start w:val="1"/>
      <w:numFmt w:val="lowerLetter"/>
      <w:lvlText w:val="%2."/>
      <w:lvlJc w:val="left"/>
      <w:pPr>
        <w:ind w:left="2274" w:hanging="360"/>
      </w:pPr>
    </w:lvl>
    <w:lvl w:ilvl="2" w:tplc="041D001B" w:tentative="1">
      <w:start w:val="1"/>
      <w:numFmt w:val="lowerRoman"/>
      <w:lvlText w:val="%3."/>
      <w:lvlJc w:val="right"/>
      <w:pPr>
        <w:ind w:left="2994" w:hanging="180"/>
      </w:pPr>
    </w:lvl>
    <w:lvl w:ilvl="3" w:tplc="041D000F" w:tentative="1">
      <w:start w:val="1"/>
      <w:numFmt w:val="decimal"/>
      <w:lvlText w:val="%4."/>
      <w:lvlJc w:val="left"/>
      <w:pPr>
        <w:ind w:left="3714" w:hanging="360"/>
      </w:pPr>
    </w:lvl>
    <w:lvl w:ilvl="4" w:tplc="041D0019" w:tentative="1">
      <w:start w:val="1"/>
      <w:numFmt w:val="lowerLetter"/>
      <w:lvlText w:val="%5."/>
      <w:lvlJc w:val="left"/>
      <w:pPr>
        <w:ind w:left="4434" w:hanging="360"/>
      </w:pPr>
    </w:lvl>
    <w:lvl w:ilvl="5" w:tplc="041D001B" w:tentative="1">
      <w:start w:val="1"/>
      <w:numFmt w:val="lowerRoman"/>
      <w:lvlText w:val="%6."/>
      <w:lvlJc w:val="right"/>
      <w:pPr>
        <w:ind w:left="5154" w:hanging="180"/>
      </w:pPr>
    </w:lvl>
    <w:lvl w:ilvl="6" w:tplc="041D000F" w:tentative="1">
      <w:start w:val="1"/>
      <w:numFmt w:val="decimal"/>
      <w:lvlText w:val="%7."/>
      <w:lvlJc w:val="left"/>
      <w:pPr>
        <w:ind w:left="5874" w:hanging="360"/>
      </w:pPr>
    </w:lvl>
    <w:lvl w:ilvl="7" w:tplc="041D0019" w:tentative="1">
      <w:start w:val="1"/>
      <w:numFmt w:val="lowerLetter"/>
      <w:lvlText w:val="%8."/>
      <w:lvlJc w:val="left"/>
      <w:pPr>
        <w:ind w:left="6594" w:hanging="360"/>
      </w:pPr>
    </w:lvl>
    <w:lvl w:ilvl="8" w:tplc="041D001B" w:tentative="1">
      <w:start w:val="1"/>
      <w:numFmt w:val="lowerRoman"/>
      <w:lvlText w:val="%9."/>
      <w:lvlJc w:val="right"/>
      <w:pPr>
        <w:ind w:left="7314" w:hanging="180"/>
      </w:pPr>
    </w:lvl>
  </w:abstractNum>
  <w:abstractNum w:abstractNumId="8">
    <w:nsid w:val="3DAF13BB"/>
    <w:multiLevelType w:val="hybridMultilevel"/>
    <w:tmpl w:val="25824672"/>
    <w:lvl w:ilvl="0" w:tplc="E804A0E6">
      <w:start w:val="1"/>
      <w:numFmt w:val="lowerLetter"/>
      <w:lvlText w:val="(%1)"/>
      <w:lvlJc w:val="left"/>
      <w:pPr>
        <w:ind w:left="483" w:hanging="263"/>
      </w:pPr>
      <w:rPr>
        <w:rFonts w:ascii="Calibri" w:eastAsia="Calibri" w:hAnsi="Calibri" w:cs="Calibri" w:hint="default"/>
        <w:spacing w:val="-1"/>
        <w:w w:val="100"/>
        <w:sz w:val="20"/>
        <w:szCs w:val="20"/>
      </w:rPr>
    </w:lvl>
    <w:lvl w:ilvl="1" w:tplc="42926FEA">
      <w:numFmt w:val="bullet"/>
      <w:lvlText w:val="•"/>
      <w:lvlJc w:val="left"/>
      <w:pPr>
        <w:ind w:left="1069" w:hanging="263"/>
      </w:pPr>
      <w:rPr>
        <w:rFonts w:hint="default"/>
      </w:rPr>
    </w:lvl>
    <w:lvl w:ilvl="2" w:tplc="D0A4DD00">
      <w:numFmt w:val="bullet"/>
      <w:lvlText w:val="•"/>
      <w:lvlJc w:val="left"/>
      <w:pPr>
        <w:ind w:left="1659" w:hanging="263"/>
      </w:pPr>
      <w:rPr>
        <w:rFonts w:hint="default"/>
      </w:rPr>
    </w:lvl>
    <w:lvl w:ilvl="3" w:tplc="02641506">
      <w:numFmt w:val="bullet"/>
      <w:lvlText w:val="•"/>
      <w:lvlJc w:val="left"/>
      <w:pPr>
        <w:ind w:left="2249" w:hanging="263"/>
      </w:pPr>
      <w:rPr>
        <w:rFonts w:hint="default"/>
      </w:rPr>
    </w:lvl>
    <w:lvl w:ilvl="4" w:tplc="EB34B12A">
      <w:numFmt w:val="bullet"/>
      <w:lvlText w:val="•"/>
      <w:lvlJc w:val="left"/>
      <w:pPr>
        <w:ind w:left="2839" w:hanging="263"/>
      </w:pPr>
      <w:rPr>
        <w:rFonts w:hint="default"/>
      </w:rPr>
    </w:lvl>
    <w:lvl w:ilvl="5" w:tplc="0C36F20E">
      <w:numFmt w:val="bullet"/>
      <w:lvlText w:val="•"/>
      <w:lvlJc w:val="left"/>
      <w:pPr>
        <w:ind w:left="3429" w:hanging="263"/>
      </w:pPr>
      <w:rPr>
        <w:rFonts w:hint="default"/>
      </w:rPr>
    </w:lvl>
    <w:lvl w:ilvl="6" w:tplc="C1C8CC34">
      <w:numFmt w:val="bullet"/>
      <w:lvlText w:val="•"/>
      <w:lvlJc w:val="left"/>
      <w:pPr>
        <w:ind w:left="4019" w:hanging="263"/>
      </w:pPr>
      <w:rPr>
        <w:rFonts w:hint="default"/>
      </w:rPr>
    </w:lvl>
    <w:lvl w:ilvl="7" w:tplc="9D380E06">
      <w:numFmt w:val="bullet"/>
      <w:lvlText w:val="•"/>
      <w:lvlJc w:val="left"/>
      <w:pPr>
        <w:ind w:left="4609" w:hanging="263"/>
      </w:pPr>
      <w:rPr>
        <w:rFonts w:hint="default"/>
      </w:rPr>
    </w:lvl>
    <w:lvl w:ilvl="8" w:tplc="71E4A014">
      <w:numFmt w:val="bullet"/>
      <w:lvlText w:val="•"/>
      <w:lvlJc w:val="left"/>
      <w:pPr>
        <w:ind w:left="5199" w:hanging="263"/>
      </w:pPr>
      <w:rPr>
        <w:rFonts w:hint="default"/>
      </w:rPr>
    </w:lvl>
  </w:abstractNum>
  <w:abstractNum w:abstractNumId="9">
    <w:nsid w:val="3DFF1C80"/>
    <w:multiLevelType w:val="hybridMultilevel"/>
    <w:tmpl w:val="37ECCBC2"/>
    <w:lvl w:ilvl="0" w:tplc="9028D952">
      <w:start w:val="1"/>
      <w:numFmt w:val="decimal"/>
      <w:lvlText w:val="%1"/>
      <w:lvlJc w:val="left"/>
      <w:pPr>
        <w:ind w:left="1761" w:hanging="568"/>
      </w:pPr>
      <w:rPr>
        <w:rFonts w:ascii="Calibri" w:eastAsia="Calibri" w:hAnsi="Calibri" w:cs="Calibri" w:hint="default"/>
        <w:spacing w:val="-1"/>
        <w:w w:val="100"/>
        <w:sz w:val="24"/>
        <w:szCs w:val="24"/>
      </w:rPr>
    </w:lvl>
    <w:lvl w:ilvl="1" w:tplc="96AE11A0">
      <w:numFmt w:val="bullet"/>
      <w:lvlText w:val="•"/>
      <w:lvlJc w:val="left"/>
      <w:pPr>
        <w:ind w:left="2724" w:hanging="568"/>
      </w:pPr>
      <w:rPr>
        <w:rFonts w:hint="default"/>
      </w:rPr>
    </w:lvl>
    <w:lvl w:ilvl="2" w:tplc="63BCA9DE">
      <w:numFmt w:val="bullet"/>
      <w:lvlText w:val="•"/>
      <w:lvlJc w:val="left"/>
      <w:pPr>
        <w:ind w:left="3688" w:hanging="568"/>
      </w:pPr>
      <w:rPr>
        <w:rFonts w:hint="default"/>
      </w:rPr>
    </w:lvl>
    <w:lvl w:ilvl="3" w:tplc="269A2C8C">
      <w:numFmt w:val="bullet"/>
      <w:lvlText w:val="•"/>
      <w:lvlJc w:val="left"/>
      <w:pPr>
        <w:ind w:left="4653" w:hanging="568"/>
      </w:pPr>
      <w:rPr>
        <w:rFonts w:hint="default"/>
      </w:rPr>
    </w:lvl>
    <w:lvl w:ilvl="4" w:tplc="649658F6">
      <w:numFmt w:val="bullet"/>
      <w:lvlText w:val="•"/>
      <w:lvlJc w:val="left"/>
      <w:pPr>
        <w:ind w:left="5617" w:hanging="568"/>
      </w:pPr>
      <w:rPr>
        <w:rFonts w:hint="default"/>
      </w:rPr>
    </w:lvl>
    <w:lvl w:ilvl="5" w:tplc="58701240">
      <w:numFmt w:val="bullet"/>
      <w:lvlText w:val="•"/>
      <w:lvlJc w:val="left"/>
      <w:pPr>
        <w:ind w:left="6582" w:hanging="568"/>
      </w:pPr>
      <w:rPr>
        <w:rFonts w:hint="default"/>
      </w:rPr>
    </w:lvl>
    <w:lvl w:ilvl="6" w:tplc="867826FE">
      <w:numFmt w:val="bullet"/>
      <w:lvlText w:val="•"/>
      <w:lvlJc w:val="left"/>
      <w:pPr>
        <w:ind w:left="7546" w:hanging="568"/>
      </w:pPr>
      <w:rPr>
        <w:rFonts w:hint="default"/>
      </w:rPr>
    </w:lvl>
    <w:lvl w:ilvl="7" w:tplc="338A8FF0">
      <w:numFmt w:val="bullet"/>
      <w:lvlText w:val="•"/>
      <w:lvlJc w:val="left"/>
      <w:pPr>
        <w:ind w:left="8511" w:hanging="568"/>
      </w:pPr>
      <w:rPr>
        <w:rFonts w:hint="default"/>
      </w:rPr>
    </w:lvl>
    <w:lvl w:ilvl="8" w:tplc="8CFAE458">
      <w:numFmt w:val="bullet"/>
      <w:lvlText w:val="•"/>
      <w:lvlJc w:val="left"/>
      <w:pPr>
        <w:ind w:left="9475" w:hanging="568"/>
      </w:pPr>
      <w:rPr>
        <w:rFonts w:hint="default"/>
      </w:rPr>
    </w:lvl>
  </w:abstractNum>
  <w:abstractNum w:abstractNumId="10">
    <w:nsid w:val="4CEE1E14"/>
    <w:multiLevelType w:val="hybridMultilevel"/>
    <w:tmpl w:val="3DE6F76E"/>
    <w:lvl w:ilvl="0" w:tplc="633204EC">
      <w:start w:val="1"/>
      <w:numFmt w:val="decimal"/>
      <w:lvlText w:val="%1"/>
      <w:lvlJc w:val="left"/>
      <w:pPr>
        <w:ind w:left="1554" w:hanging="360"/>
      </w:pPr>
      <w:rPr>
        <w:rFonts w:ascii="Calibri" w:eastAsia="Calibri" w:hAnsi="Calibri" w:cs="Calibri" w:hint="default"/>
        <w:w w:val="99"/>
        <w:sz w:val="22"/>
        <w:szCs w:val="22"/>
      </w:rPr>
    </w:lvl>
    <w:lvl w:ilvl="1" w:tplc="041D0019" w:tentative="1">
      <w:start w:val="1"/>
      <w:numFmt w:val="lowerLetter"/>
      <w:lvlText w:val="%2."/>
      <w:lvlJc w:val="left"/>
      <w:pPr>
        <w:ind w:left="2274" w:hanging="360"/>
      </w:pPr>
    </w:lvl>
    <w:lvl w:ilvl="2" w:tplc="041D001B" w:tentative="1">
      <w:start w:val="1"/>
      <w:numFmt w:val="lowerRoman"/>
      <w:lvlText w:val="%3."/>
      <w:lvlJc w:val="right"/>
      <w:pPr>
        <w:ind w:left="2994" w:hanging="180"/>
      </w:pPr>
    </w:lvl>
    <w:lvl w:ilvl="3" w:tplc="041D000F" w:tentative="1">
      <w:start w:val="1"/>
      <w:numFmt w:val="decimal"/>
      <w:lvlText w:val="%4."/>
      <w:lvlJc w:val="left"/>
      <w:pPr>
        <w:ind w:left="3714" w:hanging="360"/>
      </w:pPr>
    </w:lvl>
    <w:lvl w:ilvl="4" w:tplc="041D0019" w:tentative="1">
      <w:start w:val="1"/>
      <w:numFmt w:val="lowerLetter"/>
      <w:lvlText w:val="%5."/>
      <w:lvlJc w:val="left"/>
      <w:pPr>
        <w:ind w:left="4434" w:hanging="360"/>
      </w:pPr>
    </w:lvl>
    <w:lvl w:ilvl="5" w:tplc="041D001B" w:tentative="1">
      <w:start w:val="1"/>
      <w:numFmt w:val="lowerRoman"/>
      <w:lvlText w:val="%6."/>
      <w:lvlJc w:val="right"/>
      <w:pPr>
        <w:ind w:left="5154" w:hanging="180"/>
      </w:pPr>
    </w:lvl>
    <w:lvl w:ilvl="6" w:tplc="041D000F" w:tentative="1">
      <w:start w:val="1"/>
      <w:numFmt w:val="decimal"/>
      <w:lvlText w:val="%7."/>
      <w:lvlJc w:val="left"/>
      <w:pPr>
        <w:ind w:left="5874" w:hanging="360"/>
      </w:pPr>
    </w:lvl>
    <w:lvl w:ilvl="7" w:tplc="041D0019" w:tentative="1">
      <w:start w:val="1"/>
      <w:numFmt w:val="lowerLetter"/>
      <w:lvlText w:val="%8."/>
      <w:lvlJc w:val="left"/>
      <w:pPr>
        <w:ind w:left="6594" w:hanging="360"/>
      </w:pPr>
    </w:lvl>
    <w:lvl w:ilvl="8" w:tplc="041D001B" w:tentative="1">
      <w:start w:val="1"/>
      <w:numFmt w:val="lowerRoman"/>
      <w:lvlText w:val="%9."/>
      <w:lvlJc w:val="right"/>
      <w:pPr>
        <w:ind w:left="7314" w:hanging="180"/>
      </w:pPr>
    </w:lvl>
  </w:abstractNum>
  <w:abstractNum w:abstractNumId="11">
    <w:nsid w:val="56CD3CB3"/>
    <w:multiLevelType w:val="hybridMultilevel"/>
    <w:tmpl w:val="BCD81E0E"/>
    <w:lvl w:ilvl="0" w:tplc="574462B2">
      <w:start w:val="1"/>
      <w:numFmt w:val="decimal"/>
      <w:lvlText w:val="%1"/>
      <w:lvlJc w:val="left"/>
      <w:pPr>
        <w:ind w:left="613" w:hanging="568"/>
      </w:pPr>
      <w:rPr>
        <w:rFonts w:ascii="Calibri" w:eastAsia="Calibri" w:hAnsi="Calibri" w:cs="Calibri" w:hint="default"/>
        <w:spacing w:val="-2"/>
        <w:w w:val="100"/>
        <w:sz w:val="18"/>
        <w:szCs w:val="18"/>
      </w:rPr>
    </w:lvl>
    <w:lvl w:ilvl="1" w:tplc="DDEE93AA">
      <w:numFmt w:val="bullet"/>
      <w:lvlText w:val="•"/>
      <w:lvlJc w:val="left"/>
      <w:pPr>
        <w:ind w:left="1583" w:hanging="568"/>
      </w:pPr>
      <w:rPr>
        <w:rFonts w:hint="default"/>
      </w:rPr>
    </w:lvl>
    <w:lvl w:ilvl="2" w:tplc="820C8610">
      <w:numFmt w:val="bullet"/>
      <w:lvlText w:val="•"/>
      <w:lvlJc w:val="left"/>
      <w:pPr>
        <w:ind w:left="2547" w:hanging="568"/>
      </w:pPr>
      <w:rPr>
        <w:rFonts w:hint="default"/>
      </w:rPr>
    </w:lvl>
    <w:lvl w:ilvl="3" w:tplc="ADBEF2C6">
      <w:numFmt w:val="bullet"/>
      <w:lvlText w:val="•"/>
      <w:lvlJc w:val="left"/>
      <w:pPr>
        <w:ind w:left="3510" w:hanging="568"/>
      </w:pPr>
      <w:rPr>
        <w:rFonts w:hint="default"/>
      </w:rPr>
    </w:lvl>
    <w:lvl w:ilvl="4" w:tplc="27C042AA">
      <w:numFmt w:val="bullet"/>
      <w:lvlText w:val="•"/>
      <w:lvlJc w:val="left"/>
      <w:pPr>
        <w:ind w:left="4474" w:hanging="568"/>
      </w:pPr>
      <w:rPr>
        <w:rFonts w:hint="default"/>
      </w:rPr>
    </w:lvl>
    <w:lvl w:ilvl="5" w:tplc="C10EE2EA">
      <w:numFmt w:val="bullet"/>
      <w:lvlText w:val="•"/>
      <w:lvlJc w:val="left"/>
      <w:pPr>
        <w:ind w:left="5438" w:hanging="568"/>
      </w:pPr>
      <w:rPr>
        <w:rFonts w:hint="default"/>
      </w:rPr>
    </w:lvl>
    <w:lvl w:ilvl="6" w:tplc="B47CA502">
      <w:numFmt w:val="bullet"/>
      <w:lvlText w:val="•"/>
      <w:lvlJc w:val="left"/>
      <w:pPr>
        <w:ind w:left="6401" w:hanging="568"/>
      </w:pPr>
      <w:rPr>
        <w:rFonts w:hint="default"/>
      </w:rPr>
    </w:lvl>
    <w:lvl w:ilvl="7" w:tplc="E80221D2">
      <w:numFmt w:val="bullet"/>
      <w:lvlText w:val="•"/>
      <w:lvlJc w:val="left"/>
      <w:pPr>
        <w:ind w:left="7365" w:hanging="568"/>
      </w:pPr>
      <w:rPr>
        <w:rFonts w:hint="default"/>
      </w:rPr>
    </w:lvl>
    <w:lvl w:ilvl="8" w:tplc="D2186830">
      <w:numFmt w:val="bullet"/>
      <w:lvlText w:val="•"/>
      <w:lvlJc w:val="left"/>
      <w:pPr>
        <w:ind w:left="8328" w:hanging="568"/>
      </w:pPr>
      <w:rPr>
        <w:rFonts w:hint="default"/>
      </w:rPr>
    </w:lvl>
  </w:abstractNum>
  <w:abstractNum w:abstractNumId="12">
    <w:nsid w:val="665C195E"/>
    <w:multiLevelType w:val="hybridMultilevel"/>
    <w:tmpl w:val="C2AAA8F2"/>
    <w:lvl w:ilvl="0" w:tplc="FDF0A116">
      <w:start w:val="1"/>
      <w:numFmt w:val="lowerLetter"/>
      <w:lvlText w:val="(%1)"/>
      <w:lvlJc w:val="left"/>
      <w:pPr>
        <w:ind w:left="220" w:hanging="263"/>
      </w:pPr>
      <w:rPr>
        <w:rFonts w:ascii="Calibri" w:eastAsia="Calibri" w:hAnsi="Calibri" w:cs="Calibri" w:hint="default"/>
        <w:spacing w:val="-1"/>
        <w:w w:val="100"/>
        <w:sz w:val="20"/>
        <w:szCs w:val="20"/>
      </w:rPr>
    </w:lvl>
    <w:lvl w:ilvl="1" w:tplc="559CCEC6">
      <w:numFmt w:val="bullet"/>
      <w:lvlText w:val="•"/>
      <w:lvlJc w:val="left"/>
      <w:pPr>
        <w:ind w:left="835" w:hanging="263"/>
      </w:pPr>
      <w:rPr>
        <w:rFonts w:hint="default"/>
      </w:rPr>
    </w:lvl>
    <w:lvl w:ilvl="2" w:tplc="037C23DE">
      <w:numFmt w:val="bullet"/>
      <w:lvlText w:val="•"/>
      <w:lvlJc w:val="left"/>
      <w:pPr>
        <w:ind w:left="1451" w:hanging="263"/>
      </w:pPr>
      <w:rPr>
        <w:rFonts w:hint="default"/>
      </w:rPr>
    </w:lvl>
    <w:lvl w:ilvl="3" w:tplc="42C26B70">
      <w:numFmt w:val="bullet"/>
      <w:lvlText w:val="•"/>
      <w:lvlJc w:val="left"/>
      <w:pPr>
        <w:ind w:left="2067" w:hanging="263"/>
      </w:pPr>
      <w:rPr>
        <w:rFonts w:hint="default"/>
      </w:rPr>
    </w:lvl>
    <w:lvl w:ilvl="4" w:tplc="1A860CA6">
      <w:numFmt w:val="bullet"/>
      <w:lvlText w:val="•"/>
      <w:lvlJc w:val="left"/>
      <w:pPr>
        <w:ind w:left="2683" w:hanging="263"/>
      </w:pPr>
      <w:rPr>
        <w:rFonts w:hint="default"/>
      </w:rPr>
    </w:lvl>
    <w:lvl w:ilvl="5" w:tplc="89B2E070">
      <w:numFmt w:val="bullet"/>
      <w:lvlText w:val="•"/>
      <w:lvlJc w:val="left"/>
      <w:pPr>
        <w:ind w:left="3299" w:hanging="263"/>
      </w:pPr>
      <w:rPr>
        <w:rFonts w:hint="default"/>
      </w:rPr>
    </w:lvl>
    <w:lvl w:ilvl="6" w:tplc="C04823F6">
      <w:numFmt w:val="bullet"/>
      <w:lvlText w:val="•"/>
      <w:lvlJc w:val="left"/>
      <w:pPr>
        <w:ind w:left="3915" w:hanging="263"/>
      </w:pPr>
      <w:rPr>
        <w:rFonts w:hint="default"/>
      </w:rPr>
    </w:lvl>
    <w:lvl w:ilvl="7" w:tplc="F49CAECE">
      <w:numFmt w:val="bullet"/>
      <w:lvlText w:val="•"/>
      <w:lvlJc w:val="left"/>
      <w:pPr>
        <w:ind w:left="4531" w:hanging="263"/>
      </w:pPr>
      <w:rPr>
        <w:rFonts w:hint="default"/>
      </w:rPr>
    </w:lvl>
    <w:lvl w:ilvl="8" w:tplc="C65C423C">
      <w:numFmt w:val="bullet"/>
      <w:lvlText w:val="•"/>
      <w:lvlJc w:val="left"/>
      <w:pPr>
        <w:ind w:left="5147" w:hanging="263"/>
      </w:pPr>
      <w:rPr>
        <w:rFonts w:hint="default"/>
      </w:rPr>
    </w:lvl>
  </w:abstractNum>
  <w:abstractNum w:abstractNumId="13">
    <w:nsid w:val="6E237C45"/>
    <w:multiLevelType w:val="hybridMultilevel"/>
    <w:tmpl w:val="6E6C83FA"/>
    <w:lvl w:ilvl="0" w:tplc="8164772E">
      <w:start w:val="1"/>
      <w:numFmt w:val="lowerLetter"/>
      <w:lvlText w:val="(%1)"/>
      <w:lvlJc w:val="left"/>
      <w:pPr>
        <w:ind w:left="482" w:hanging="263"/>
      </w:pPr>
      <w:rPr>
        <w:rFonts w:ascii="Calibri" w:eastAsia="Calibri" w:hAnsi="Calibri" w:cs="Calibri" w:hint="default"/>
        <w:spacing w:val="-1"/>
        <w:w w:val="100"/>
        <w:sz w:val="20"/>
        <w:szCs w:val="20"/>
      </w:rPr>
    </w:lvl>
    <w:lvl w:ilvl="1" w:tplc="7DEAFC46">
      <w:numFmt w:val="bullet"/>
      <w:lvlText w:val="•"/>
      <w:lvlJc w:val="left"/>
      <w:pPr>
        <w:ind w:left="1069" w:hanging="263"/>
      </w:pPr>
      <w:rPr>
        <w:rFonts w:hint="default"/>
      </w:rPr>
    </w:lvl>
    <w:lvl w:ilvl="2" w:tplc="B1DE3F9C">
      <w:numFmt w:val="bullet"/>
      <w:lvlText w:val="•"/>
      <w:lvlJc w:val="left"/>
      <w:pPr>
        <w:ind w:left="1659" w:hanging="263"/>
      </w:pPr>
      <w:rPr>
        <w:rFonts w:hint="default"/>
      </w:rPr>
    </w:lvl>
    <w:lvl w:ilvl="3" w:tplc="BAFCD2A8">
      <w:numFmt w:val="bullet"/>
      <w:lvlText w:val="•"/>
      <w:lvlJc w:val="left"/>
      <w:pPr>
        <w:ind w:left="2249" w:hanging="263"/>
      </w:pPr>
      <w:rPr>
        <w:rFonts w:hint="default"/>
      </w:rPr>
    </w:lvl>
    <w:lvl w:ilvl="4" w:tplc="33F6D4A4">
      <w:numFmt w:val="bullet"/>
      <w:lvlText w:val="•"/>
      <w:lvlJc w:val="left"/>
      <w:pPr>
        <w:ind w:left="2839" w:hanging="263"/>
      </w:pPr>
      <w:rPr>
        <w:rFonts w:hint="default"/>
      </w:rPr>
    </w:lvl>
    <w:lvl w:ilvl="5" w:tplc="3D125288">
      <w:numFmt w:val="bullet"/>
      <w:lvlText w:val="•"/>
      <w:lvlJc w:val="left"/>
      <w:pPr>
        <w:ind w:left="3429" w:hanging="263"/>
      </w:pPr>
      <w:rPr>
        <w:rFonts w:hint="default"/>
      </w:rPr>
    </w:lvl>
    <w:lvl w:ilvl="6" w:tplc="B10C98D4">
      <w:numFmt w:val="bullet"/>
      <w:lvlText w:val="•"/>
      <w:lvlJc w:val="left"/>
      <w:pPr>
        <w:ind w:left="4019" w:hanging="263"/>
      </w:pPr>
      <w:rPr>
        <w:rFonts w:hint="default"/>
      </w:rPr>
    </w:lvl>
    <w:lvl w:ilvl="7" w:tplc="A49456E0">
      <w:numFmt w:val="bullet"/>
      <w:lvlText w:val="•"/>
      <w:lvlJc w:val="left"/>
      <w:pPr>
        <w:ind w:left="4609" w:hanging="263"/>
      </w:pPr>
      <w:rPr>
        <w:rFonts w:hint="default"/>
      </w:rPr>
    </w:lvl>
    <w:lvl w:ilvl="8" w:tplc="2994803A">
      <w:numFmt w:val="bullet"/>
      <w:lvlText w:val="•"/>
      <w:lvlJc w:val="left"/>
      <w:pPr>
        <w:ind w:left="5199" w:hanging="263"/>
      </w:pPr>
      <w:rPr>
        <w:rFonts w:hint="default"/>
      </w:rPr>
    </w:lvl>
  </w:abstractNum>
  <w:num w:numId="1">
    <w:abstractNumId w:val="3"/>
  </w:num>
  <w:num w:numId="2">
    <w:abstractNumId w:val="2"/>
  </w:num>
  <w:num w:numId="3">
    <w:abstractNumId w:val="5"/>
  </w:num>
  <w:num w:numId="4">
    <w:abstractNumId w:val="8"/>
  </w:num>
  <w:num w:numId="5">
    <w:abstractNumId w:val="12"/>
  </w:num>
  <w:num w:numId="6">
    <w:abstractNumId w:val="4"/>
  </w:num>
  <w:num w:numId="7">
    <w:abstractNumId w:val="13"/>
  </w:num>
  <w:num w:numId="8">
    <w:abstractNumId w:val="11"/>
  </w:num>
  <w:num w:numId="9">
    <w:abstractNumId w:val="9"/>
  </w:num>
  <w:num w:numId="10">
    <w:abstractNumId w:val="7"/>
  </w:num>
  <w:num w:numId="11">
    <w:abstractNumId w:val="10"/>
  </w:num>
  <w:num w:numId="12">
    <w:abstractNumId w:val="1"/>
  </w:num>
  <w:num w:numId="13">
    <w:abstractNumId w:val="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507996"/>
    <w:rsid w:val="00161181"/>
    <w:rsid w:val="00232E6A"/>
    <w:rsid w:val="00247CEE"/>
    <w:rsid w:val="00350E44"/>
    <w:rsid w:val="003877A2"/>
    <w:rsid w:val="00400F04"/>
    <w:rsid w:val="004D7276"/>
    <w:rsid w:val="00507996"/>
    <w:rsid w:val="005E7C88"/>
    <w:rsid w:val="00600BAB"/>
    <w:rsid w:val="006828CA"/>
    <w:rsid w:val="007678EA"/>
    <w:rsid w:val="00836D5A"/>
    <w:rsid w:val="008662FC"/>
    <w:rsid w:val="00C240A4"/>
    <w:rsid w:val="00CF099A"/>
    <w:rsid w:val="00E979F8"/>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5:docId w15:val="{0CA64E68-5E31-48ED-A978-93433D563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before="120"/>
      <w:ind w:left="1761" w:hanging="568"/>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979F8"/>
    <w:pPr>
      <w:tabs>
        <w:tab w:val="center" w:pos="4536"/>
        <w:tab w:val="right" w:pos="9072"/>
      </w:tabs>
    </w:pPr>
  </w:style>
  <w:style w:type="character" w:customStyle="1" w:styleId="HeaderChar">
    <w:name w:val="Header Char"/>
    <w:basedOn w:val="DefaultParagraphFont"/>
    <w:link w:val="Header"/>
    <w:uiPriority w:val="99"/>
    <w:rsid w:val="00E979F8"/>
    <w:rPr>
      <w:rFonts w:ascii="Calibri" w:eastAsia="Calibri" w:hAnsi="Calibri" w:cs="Calibri"/>
    </w:rPr>
  </w:style>
  <w:style w:type="paragraph" w:styleId="Footer">
    <w:name w:val="footer"/>
    <w:basedOn w:val="Normal"/>
    <w:link w:val="FooterChar"/>
    <w:uiPriority w:val="99"/>
    <w:unhideWhenUsed/>
    <w:rsid w:val="00E979F8"/>
    <w:pPr>
      <w:tabs>
        <w:tab w:val="center" w:pos="4536"/>
        <w:tab w:val="right" w:pos="9072"/>
      </w:tabs>
    </w:pPr>
  </w:style>
  <w:style w:type="character" w:customStyle="1" w:styleId="FooterChar">
    <w:name w:val="Footer Char"/>
    <w:basedOn w:val="DefaultParagraphFont"/>
    <w:link w:val="Footer"/>
    <w:uiPriority w:val="99"/>
    <w:rsid w:val="00E979F8"/>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590</Words>
  <Characters>3366</Characters>
  <Application>Microsoft Office Word</Application>
  <DocSecurity>0</DocSecurity>
  <Lines>28</Lines>
  <Paragraphs>7</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Microsoft Word - E-110 Ed.4 Rhythmic Characters of Lights on Aids to Navigation_16Dec2016.docx</vt:lpstr>
      <vt:lpstr>Microsoft Word - E-110 Ed.4 Rhythmic Characters of Lights on Aids to Navigation_16Dec2016.docx</vt:lpstr>
    </vt:vector>
  </TitlesOfParts>
  <Company>Transportstyrelsen</Company>
  <LinksUpToDate>false</LinksUpToDate>
  <CharactersWithSpaces>3949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E-110 Ed.4 Rhythmic Characters of Lights on Aids to Navigation_16Dec2016.docx</dc:title>
  <dc:creator>mh.grillet</dc:creator>
  <cp:lastModifiedBy>Seamus Doyle</cp:lastModifiedBy>
  <cp:revision>3</cp:revision>
  <dcterms:created xsi:type="dcterms:W3CDTF">2018-10-24T07:28:00Z</dcterms:created>
  <dcterms:modified xsi:type="dcterms:W3CDTF">2018-10-25T11:56:00Z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2018-04-18T00:00:00Z</vt:filetime>
  </property>
  <property fmtid="{D5CDD505-2E9C-101B-9397-08002B2CF9AE}" pid="3" name="Creator">
    <vt:lpwstr>PScript5.dll Version 5.2.2</vt:lpwstr>
  </property>
  <property fmtid="{D5CDD505-2E9C-101B-9397-08002B2CF9AE}" pid="4" name="LastSaved">
    <vt:filetime>2018-10-23T00:00:00Z</vt:filetime>
  </property>
</Properties>
</file>